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auto"/>
          <w:sz w:val="44"/>
          <w:highlight w:val="none"/>
        </w:rPr>
      </w:pPr>
    </w:p>
    <w:p>
      <w:pPr>
        <w:jc w:val="center"/>
        <w:rPr>
          <w:color w:val="auto"/>
          <w:sz w:val="28"/>
          <w:highlight w:val="none"/>
        </w:rPr>
      </w:pPr>
      <w:r>
        <w:rPr>
          <w:rFonts w:hint="eastAsia"/>
          <w:b/>
          <w:color w:val="auto"/>
          <w:sz w:val="44"/>
          <w:highlight w:val="none"/>
        </w:rPr>
        <w:t>滁州市环境卫生管理处垃圾填埋场综合整治项目环保验收</w:t>
      </w:r>
    </w:p>
    <w:p>
      <w:pPr>
        <w:jc w:val="center"/>
        <w:rPr>
          <w:rFonts w:eastAsia="楷体_GB2312" w:asciiTheme="minorHAnsi" w:hAnsiTheme="minorHAnsi"/>
          <w:color w:val="auto"/>
          <w:sz w:val="84"/>
          <w:highlight w:val="none"/>
        </w:rPr>
      </w:pPr>
    </w:p>
    <w:p>
      <w:pPr>
        <w:jc w:val="center"/>
        <w:rPr>
          <w:color w:val="auto"/>
          <w:sz w:val="24"/>
          <w:highlight w:val="none"/>
        </w:rPr>
      </w:pPr>
      <w:r>
        <w:rPr>
          <w:rFonts w:hint="eastAsia" w:ascii="楷体_GB2312" w:hAnsi="楷体_GB2312" w:eastAsia="楷体_GB2312"/>
          <w:color w:val="auto"/>
          <w:sz w:val="84"/>
          <w:highlight w:val="none"/>
        </w:rPr>
        <w:t>交易文件</w:t>
      </w:r>
    </w:p>
    <w:p>
      <w:pPr>
        <w:ind w:firstLine="2640"/>
        <w:jc w:val="left"/>
        <w:rPr>
          <w:color w:val="auto"/>
          <w:sz w:val="24"/>
          <w:highlight w:val="none"/>
        </w:rPr>
      </w:pPr>
    </w:p>
    <w:p>
      <w:pPr>
        <w:ind w:firstLine="2640"/>
        <w:jc w:val="left"/>
        <w:rPr>
          <w:color w:val="auto"/>
          <w:sz w:val="24"/>
          <w:highlight w:val="none"/>
        </w:rPr>
      </w:pPr>
    </w:p>
    <w:p>
      <w:pPr>
        <w:ind w:firstLine="2640"/>
        <w:jc w:val="left"/>
        <w:rPr>
          <w:rFonts w:ascii="宋体" w:hAnsi="宋体" w:cs="宋体"/>
          <w:color w:val="auto"/>
          <w:szCs w:val="21"/>
          <w:highlight w:val="none"/>
        </w:rPr>
      </w:pPr>
    </w:p>
    <w:p>
      <w:pPr>
        <w:jc w:val="center"/>
        <w:rPr>
          <w:color w:val="auto"/>
          <w:sz w:val="24"/>
          <w:highlight w:val="none"/>
        </w:rPr>
      </w:pPr>
    </w:p>
    <w:p>
      <w:pPr>
        <w:spacing w:line="400" w:lineRule="exact"/>
        <w:ind w:firstLine="2640"/>
        <w:jc w:val="left"/>
        <w:rPr>
          <w:color w:val="auto"/>
          <w:sz w:val="24"/>
          <w:highlight w:val="none"/>
        </w:rPr>
      </w:pPr>
    </w:p>
    <w:p>
      <w:pPr>
        <w:spacing w:line="400" w:lineRule="exact"/>
        <w:ind w:firstLine="2640"/>
        <w:jc w:val="left"/>
        <w:rPr>
          <w:color w:val="auto"/>
          <w:sz w:val="24"/>
          <w:highlight w:val="none"/>
        </w:rPr>
      </w:pPr>
    </w:p>
    <w:p>
      <w:pPr>
        <w:spacing w:line="400" w:lineRule="exact"/>
        <w:ind w:firstLine="2640"/>
        <w:jc w:val="left"/>
        <w:rPr>
          <w:color w:val="auto"/>
          <w:sz w:val="24"/>
          <w:highlight w:val="none"/>
        </w:rPr>
      </w:pPr>
    </w:p>
    <w:p>
      <w:pPr>
        <w:spacing w:line="400" w:lineRule="exact"/>
        <w:ind w:firstLine="2640"/>
        <w:jc w:val="left"/>
        <w:rPr>
          <w:color w:val="auto"/>
          <w:sz w:val="24"/>
          <w:highlight w:val="none"/>
        </w:rPr>
      </w:pPr>
    </w:p>
    <w:p>
      <w:pPr>
        <w:spacing w:line="400" w:lineRule="exact"/>
        <w:jc w:val="left"/>
        <w:rPr>
          <w:color w:val="auto"/>
          <w:sz w:val="20"/>
          <w:highlight w:val="none"/>
        </w:rPr>
      </w:pPr>
    </w:p>
    <w:p>
      <w:pPr>
        <w:spacing w:line="400" w:lineRule="exact"/>
        <w:jc w:val="left"/>
        <w:rPr>
          <w:color w:val="auto"/>
          <w:sz w:val="20"/>
          <w:highlight w:val="none"/>
        </w:rPr>
      </w:pPr>
    </w:p>
    <w:p>
      <w:pPr>
        <w:spacing w:line="720" w:lineRule="exact"/>
        <w:jc w:val="left"/>
        <w:rPr>
          <w:b/>
          <w:color w:val="auto"/>
          <w:sz w:val="28"/>
          <w:highlight w:val="none"/>
        </w:rPr>
      </w:pPr>
    </w:p>
    <w:p>
      <w:pPr>
        <w:spacing w:line="120" w:lineRule="auto"/>
        <w:ind w:firstLine="280"/>
        <w:jc w:val="center"/>
        <w:rPr>
          <w:rFonts w:ascii="黑体" w:eastAsia="黑体"/>
          <w:color w:val="auto"/>
          <w:sz w:val="28"/>
          <w:highlight w:val="none"/>
          <w:u w:val="single"/>
        </w:rPr>
      </w:pPr>
      <w:r>
        <w:rPr>
          <w:rFonts w:hint="eastAsia" w:ascii="黑体" w:hAnsi="黑体" w:eastAsia="黑体"/>
          <w:color w:val="auto"/>
          <w:sz w:val="28"/>
          <w:highlight w:val="none"/>
        </w:rPr>
        <w:t xml:space="preserve">  招标单位：</w:t>
      </w:r>
      <w:r>
        <w:rPr>
          <w:rFonts w:hint="eastAsia" w:asciiTheme="majorEastAsia" w:hAnsiTheme="majorEastAsia" w:eastAsiaTheme="majorEastAsia" w:cstheme="majorEastAsia"/>
          <w:bCs/>
          <w:color w:val="auto"/>
          <w:sz w:val="28"/>
          <w:highlight w:val="none"/>
          <w:u w:val="single"/>
        </w:rPr>
        <w:t>滁州市环境卫生管理处</w:t>
      </w:r>
      <w:r>
        <w:rPr>
          <w:rFonts w:hint="eastAsia" w:ascii="黑体" w:hAnsi="黑体" w:eastAsia="黑体"/>
          <w:b/>
          <w:color w:val="auto"/>
          <w:sz w:val="28"/>
          <w:highlight w:val="none"/>
          <w:u w:val="single"/>
        </w:rPr>
        <w:t xml:space="preserve"> </w:t>
      </w:r>
      <w:r>
        <w:rPr>
          <w:rFonts w:hint="eastAsia" w:ascii="黑体" w:eastAsia="黑体"/>
          <w:color w:val="auto"/>
          <w:sz w:val="28"/>
          <w:highlight w:val="none"/>
        </w:rPr>
        <w:t>（盖单位</w:t>
      </w:r>
      <w:r>
        <w:rPr>
          <w:rFonts w:hint="eastAsia" w:asciiTheme="majorEastAsia" w:hAnsiTheme="majorEastAsia" w:eastAsiaTheme="majorEastAsia" w:cstheme="majorEastAsia"/>
          <w:color w:val="auto"/>
          <w:sz w:val="28"/>
          <w:highlight w:val="none"/>
        </w:rPr>
        <w:t>章）</w:t>
      </w:r>
    </w:p>
    <w:p>
      <w:pPr>
        <w:ind w:firstLine="280"/>
        <w:jc w:val="center"/>
        <w:rPr>
          <w:rFonts w:ascii="黑体" w:hAnsi="黑体" w:eastAsia="黑体"/>
          <w:color w:val="auto"/>
          <w:sz w:val="28"/>
          <w:highlight w:val="none"/>
        </w:rPr>
      </w:pPr>
    </w:p>
    <w:p>
      <w:pPr>
        <w:ind w:firstLine="280"/>
        <w:jc w:val="center"/>
        <w:rPr>
          <w:rFonts w:ascii="黑体" w:hAnsi="黑体" w:eastAsia="黑体"/>
          <w:color w:val="auto"/>
          <w:sz w:val="28"/>
          <w:highlight w:val="none"/>
          <w:u w:val="single"/>
        </w:rPr>
      </w:pPr>
      <w:r>
        <w:rPr>
          <w:rFonts w:hint="eastAsia" w:ascii="黑体" w:hAnsi="黑体" w:eastAsia="黑体"/>
          <w:color w:val="auto"/>
          <w:sz w:val="28"/>
          <w:highlight w:val="none"/>
        </w:rPr>
        <w:t xml:space="preserve">      代理公司：</w:t>
      </w:r>
      <w:r>
        <w:rPr>
          <w:rFonts w:hint="eastAsia" w:ascii="黑体" w:hAnsi="黑体" w:eastAsia="黑体"/>
          <w:color w:val="auto"/>
          <w:sz w:val="28"/>
          <w:highlight w:val="none"/>
          <w:u w:val="single"/>
        </w:rPr>
        <w:t>安徽顺风工程咨询有限公司</w:t>
      </w:r>
      <w:r>
        <w:rPr>
          <w:rFonts w:hint="eastAsia" w:ascii="黑体" w:hAnsi="黑体" w:eastAsia="黑体"/>
          <w:color w:val="auto"/>
          <w:sz w:val="28"/>
          <w:highlight w:val="none"/>
        </w:rPr>
        <w:t>（盖单</w:t>
      </w:r>
      <w:r>
        <w:rPr>
          <w:rFonts w:hint="eastAsia" w:asciiTheme="majorEastAsia" w:hAnsiTheme="majorEastAsia" w:eastAsiaTheme="majorEastAsia" w:cstheme="majorEastAsia"/>
          <w:color w:val="auto"/>
          <w:sz w:val="28"/>
          <w:highlight w:val="none"/>
        </w:rPr>
        <w:t>位章）</w:t>
      </w:r>
    </w:p>
    <w:p>
      <w:pPr>
        <w:ind w:firstLine="2100"/>
        <w:jc w:val="center"/>
        <w:rPr>
          <w:rFonts w:ascii="黑体" w:hAnsi="黑体" w:eastAsia="黑体"/>
          <w:color w:val="auto"/>
          <w:sz w:val="28"/>
          <w:highlight w:val="none"/>
        </w:rPr>
      </w:pPr>
    </w:p>
    <w:p>
      <w:pPr>
        <w:ind w:firstLine="3080" w:firstLineChars="1100"/>
        <w:rPr>
          <w:rFonts w:ascii="黑体" w:hAnsi="黑体" w:eastAsia="黑体"/>
          <w:color w:val="auto"/>
          <w:sz w:val="28"/>
          <w:highlight w:val="none"/>
        </w:rPr>
      </w:pPr>
      <w:r>
        <w:rPr>
          <w:rFonts w:ascii="黑体" w:hAnsi="黑体" w:eastAsia="黑体"/>
          <w:color w:val="auto"/>
          <w:sz w:val="28"/>
          <w:highlight w:val="none"/>
          <w:u w:val="single"/>
        </w:rPr>
        <w:t>20</w:t>
      </w:r>
      <w:r>
        <w:rPr>
          <w:rFonts w:hint="eastAsia" w:ascii="黑体" w:hAnsi="黑体" w:eastAsia="黑体"/>
          <w:color w:val="auto"/>
          <w:sz w:val="28"/>
          <w:highlight w:val="none"/>
          <w:u w:val="single"/>
        </w:rPr>
        <w:t xml:space="preserve">20 </w:t>
      </w:r>
      <w:r>
        <w:rPr>
          <w:rFonts w:hint="eastAsia" w:ascii="黑体" w:hAnsi="黑体" w:eastAsia="黑体"/>
          <w:color w:val="auto"/>
          <w:sz w:val="28"/>
          <w:highlight w:val="none"/>
        </w:rPr>
        <w:t>年</w:t>
      </w:r>
      <w:r>
        <w:rPr>
          <w:rFonts w:hint="eastAsia" w:ascii="黑体" w:hAnsi="黑体" w:eastAsia="黑体"/>
          <w:color w:val="auto"/>
          <w:sz w:val="28"/>
          <w:highlight w:val="none"/>
          <w:u w:val="single"/>
        </w:rPr>
        <w:t xml:space="preserve"> 08</w:t>
      </w:r>
      <w:r>
        <w:rPr>
          <w:rFonts w:hint="eastAsia" w:ascii="黑体" w:hAnsi="黑体" w:eastAsia="黑体"/>
          <w:color w:val="auto"/>
          <w:sz w:val="28"/>
          <w:highlight w:val="none"/>
        </w:rPr>
        <w:t>月</w:t>
      </w:r>
    </w:p>
    <w:p>
      <w:pPr>
        <w:ind w:firstLine="2100"/>
        <w:jc w:val="center"/>
        <w:rPr>
          <w:color w:val="auto"/>
          <w:highlight w:val="none"/>
        </w:rPr>
        <w:sectPr>
          <w:headerReference r:id="rId3" w:type="default"/>
          <w:footerReference r:id="rId4" w:type="default"/>
          <w:pgSz w:w="11906" w:h="16838"/>
          <w:pgMar w:top="1440" w:right="1706" w:bottom="1440" w:left="1800" w:header="851" w:footer="992" w:gutter="0"/>
          <w:pgNumType w:fmt="upperRoman" w:start="1"/>
          <w:cols w:space="720" w:num="1"/>
          <w:docGrid w:type="lines" w:linePitch="312" w:charSpace="0"/>
        </w:sectPr>
      </w:pPr>
    </w:p>
    <w:p>
      <w:pPr>
        <w:adjustRightInd w:val="0"/>
        <w:snapToGrid w:val="0"/>
        <w:spacing w:beforeLines="10" w:afterLines="10"/>
        <w:ind w:right="-105" w:rightChars="-50"/>
        <w:jc w:val="center"/>
        <w:rPr>
          <w:rFonts w:ascii="宋体" w:hAnsi="宋体"/>
          <w:b/>
          <w:color w:val="auto"/>
          <w:spacing w:val="20"/>
          <w:sz w:val="40"/>
          <w:highlight w:val="none"/>
        </w:rPr>
      </w:pPr>
      <w:r>
        <w:rPr>
          <w:rFonts w:hint="eastAsia" w:ascii="宋体" w:hAnsi="宋体"/>
          <w:b/>
          <w:color w:val="auto"/>
          <w:spacing w:val="20"/>
          <w:sz w:val="40"/>
          <w:highlight w:val="none"/>
        </w:rPr>
        <w:t>目  录</w:t>
      </w:r>
    </w:p>
    <w:p>
      <w:pPr>
        <w:pStyle w:val="31"/>
        <w:tabs>
          <w:tab w:val="right" w:leader="dot" w:pos="8844"/>
        </w:tabs>
        <w:spacing w:line="480" w:lineRule="auto"/>
        <w:jc w:val="center"/>
        <w:rPr>
          <w:color w:val="auto"/>
          <w:highlight w:val="none"/>
        </w:rPr>
      </w:pPr>
      <w:r>
        <w:rPr>
          <w:rFonts w:hint="eastAsia"/>
          <w:color w:val="auto"/>
          <w:highlight w:val="none"/>
        </w:rPr>
        <w:fldChar w:fldCharType="begin"/>
      </w:r>
      <w:r>
        <w:rPr>
          <w:rFonts w:hint="eastAsia"/>
          <w:color w:val="auto"/>
          <w:highlight w:val="none"/>
        </w:rPr>
        <w:instrText xml:space="preserve"> TOC \o "1-2" \h \z \u </w:instrText>
      </w:r>
      <w:r>
        <w:rPr>
          <w:rFonts w:hint="eastAsia"/>
          <w:color w:val="auto"/>
          <w:highlight w:val="none"/>
        </w:rPr>
        <w:fldChar w:fldCharType="separate"/>
      </w:r>
      <w:r>
        <w:rPr>
          <w:color w:val="auto"/>
          <w:highlight w:val="none"/>
        </w:rPr>
        <w:fldChar w:fldCharType="begin"/>
      </w:r>
      <w:r>
        <w:rPr>
          <w:color w:val="auto"/>
          <w:highlight w:val="none"/>
        </w:rPr>
        <w:instrText xml:space="preserve"> HYPERLINK \l "_Toc27216" </w:instrText>
      </w:r>
      <w:r>
        <w:rPr>
          <w:color w:val="auto"/>
          <w:highlight w:val="none"/>
        </w:rPr>
        <w:fldChar w:fldCharType="separate"/>
      </w:r>
      <w:r>
        <w:rPr>
          <w:rFonts w:hint="eastAsia"/>
          <w:color w:val="auto"/>
          <w:highlight w:val="none"/>
        </w:rPr>
        <w:t>第一章 招标公告信息</w:t>
      </w:r>
      <w:r>
        <w:rPr>
          <w:rFonts w:hint="eastAsia"/>
          <w:color w:val="auto"/>
          <w:highlight w:val="none"/>
        </w:rPr>
        <w:tab/>
      </w:r>
      <w:r>
        <w:rPr>
          <w:rFonts w:hint="eastAsia"/>
          <w:color w:val="auto"/>
          <w:highlight w:val="none"/>
        </w:rPr>
        <w:t>3</w:t>
      </w:r>
      <w:r>
        <w:rPr>
          <w:rFonts w:hint="eastAsia"/>
          <w:color w:val="auto"/>
          <w:highlight w:val="none"/>
        </w:rPr>
        <w:fldChar w:fldCharType="end"/>
      </w:r>
    </w:p>
    <w:p>
      <w:pPr>
        <w:pStyle w:val="31"/>
        <w:tabs>
          <w:tab w:val="right" w:leader="dot" w:pos="8844"/>
        </w:tabs>
        <w:spacing w:line="480" w:lineRule="auto"/>
        <w:jc w:val="center"/>
        <w:rPr>
          <w:color w:val="auto"/>
          <w:highlight w:val="none"/>
        </w:rPr>
      </w:pPr>
      <w:r>
        <w:rPr>
          <w:color w:val="auto"/>
          <w:highlight w:val="none"/>
        </w:rPr>
        <w:fldChar w:fldCharType="begin"/>
      </w:r>
      <w:r>
        <w:rPr>
          <w:color w:val="auto"/>
          <w:highlight w:val="none"/>
        </w:rPr>
        <w:instrText xml:space="preserve"> HYPERLINK \l "_Toc25346" </w:instrText>
      </w:r>
      <w:r>
        <w:rPr>
          <w:color w:val="auto"/>
          <w:highlight w:val="none"/>
        </w:rPr>
        <w:fldChar w:fldCharType="separate"/>
      </w:r>
      <w:r>
        <w:rPr>
          <w:rFonts w:hint="eastAsia"/>
          <w:color w:val="auto"/>
          <w:highlight w:val="none"/>
        </w:rPr>
        <w:t>第二章 投标须知前附表</w:t>
      </w:r>
      <w:r>
        <w:rPr>
          <w:rFonts w:hint="eastAsia"/>
          <w:color w:val="auto"/>
          <w:highlight w:val="none"/>
        </w:rPr>
        <w:tab/>
      </w:r>
      <w:r>
        <w:rPr>
          <w:rFonts w:hint="eastAsia"/>
          <w:color w:val="auto"/>
          <w:highlight w:val="none"/>
        </w:rPr>
        <w:t>5</w:t>
      </w:r>
      <w:r>
        <w:rPr>
          <w:rFonts w:hint="eastAsia"/>
          <w:color w:val="auto"/>
          <w:highlight w:val="none"/>
        </w:rPr>
        <w:fldChar w:fldCharType="end"/>
      </w:r>
    </w:p>
    <w:p>
      <w:pPr>
        <w:pStyle w:val="31"/>
        <w:tabs>
          <w:tab w:val="right" w:leader="dot" w:pos="8844"/>
        </w:tabs>
        <w:spacing w:line="480" w:lineRule="auto"/>
        <w:jc w:val="center"/>
        <w:rPr>
          <w:color w:val="auto"/>
          <w:highlight w:val="none"/>
        </w:rPr>
      </w:pPr>
      <w:r>
        <w:rPr>
          <w:color w:val="auto"/>
          <w:highlight w:val="none"/>
        </w:rPr>
        <w:fldChar w:fldCharType="begin"/>
      </w:r>
      <w:r>
        <w:rPr>
          <w:color w:val="auto"/>
          <w:highlight w:val="none"/>
        </w:rPr>
        <w:instrText xml:space="preserve"> HYPERLINK \l "_Toc28844" </w:instrText>
      </w:r>
      <w:r>
        <w:rPr>
          <w:color w:val="auto"/>
          <w:highlight w:val="none"/>
        </w:rPr>
        <w:fldChar w:fldCharType="separate"/>
      </w:r>
      <w:r>
        <w:rPr>
          <w:rFonts w:hint="eastAsia"/>
          <w:color w:val="auto"/>
          <w:highlight w:val="none"/>
        </w:rPr>
        <w:t>第三章 总  则</w:t>
      </w:r>
      <w:r>
        <w:rPr>
          <w:rFonts w:hint="eastAsia"/>
          <w:color w:val="auto"/>
          <w:highlight w:val="none"/>
        </w:rPr>
        <w:tab/>
      </w:r>
      <w:r>
        <w:rPr>
          <w:rFonts w:hint="eastAsia"/>
          <w:color w:val="auto"/>
          <w:highlight w:val="none"/>
        </w:rPr>
        <w:t>6</w:t>
      </w:r>
      <w:r>
        <w:rPr>
          <w:rFonts w:hint="eastAsia"/>
          <w:color w:val="auto"/>
          <w:highlight w:val="none"/>
        </w:rPr>
        <w:fldChar w:fldCharType="end"/>
      </w:r>
    </w:p>
    <w:p>
      <w:pPr>
        <w:pStyle w:val="31"/>
        <w:tabs>
          <w:tab w:val="right" w:leader="dot" w:pos="8844"/>
        </w:tabs>
        <w:spacing w:line="480" w:lineRule="auto"/>
        <w:jc w:val="center"/>
        <w:rPr>
          <w:color w:val="auto"/>
          <w:highlight w:val="none"/>
        </w:rPr>
      </w:pPr>
      <w:r>
        <w:rPr>
          <w:rFonts w:hint="eastAsia"/>
          <w:color w:val="auto"/>
          <w:highlight w:val="none"/>
        </w:rPr>
        <w:t>第四章 投标文件格式</w:t>
      </w:r>
      <w:r>
        <w:rPr>
          <w:rFonts w:hint="eastAsia"/>
          <w:color w:val="auto"/>
          <w:highlight w:val="none"/>
        </w:rPr>
        <w:tab/>
      </w:r>
      <w:r>
        <w:rPr>
          <w:rFonts w:hint="eastAsia"/>
          <w:color w:val="auto"/>
          <w:highlight w:val="none"/>
        </w:rPr>
        <w:t>9</w:t>
      </w:r>
    </w:p>
    <w:p>
      <w:pPr>
        <w:pStyle w:val="31"/>
        <w:tabs>
          <w:tab w:val="right" w:leader="dot" w:pos="8844"/>
        </w:tabs>
        <w:spacing w:line="480" w:lineRule="auto"/>
        <w:jc w:val="center"/>
        <w:rPr>
          <w:color w:val="auto"/>
          <w:highlight w:val="none"/>
        </w:rPr>
      </w:pPr>
      <w:r>
        <w:rPr>
          <w:color w:val="auto"/>
          <w:highlight w:val="none"/>
        </w:rPr>
        <w:fldChar w:fldCharType="begin"/>
      </w:r>
      <w:r>
        <w:rPr>
          <w:color w:val="auto"/>
          <w:highlight w:val="none"/>
        </w:rPr>
        <w:instrText xml:space="preserve"> HYPERLINK \l "_Toc18048" </w:instrText>
      </w:r>
      <w:r>
        <w:rPr>
          <w:color w:val="auto"/>
          <w:highlight w:val="none"/>
        </w:rPr>
        <w:fldChar w:fldCharType="separate"/>
      </w:r>
      <w:r>
        <w:rPr>
          <w:rFonts w:hint="eastAsia"/>
          <w:color w:val="auto"/>
          <w:highlight w:val="none"/>
        </w:rPr>
        <w:t>第五章  招标单位、招标代理机构对本交易文件的确认</w:t>
      </w:r>
      <w:r>
        <w:rPr>
          <w:rFonts w:hint="eastAsia"/>
          <w:color w:val="auto"/>
          <w:highlight w:val="none"/>
        </w:rPr>
        <w:tab/>
      </w:r>
      <w:r>
        <w:rPr>
          <w:rFonts w:hint="eastAsia"/>
          <w:color w:val="auto"/>
          <w:highlight w:val="none"/>
        </w:rPr>
        <w:t>1</w:t>
      </w:r>
      <w:r>
        <w:rPr>
          <w:rFonts w:hint="eastAsia"/>
          <w:color w:val="auto"/>
          <w:highlight w:val="none"/>
        </w:rPr>
        <w:fldChar w:fldCharType="end"/>
      </w:r>
      <w:r>
        <w:rPr>
          <w:rFonts w:hint="eastAsia"/>
          <w:color w:val="auto"/>
          <w:highlight w:val="none"/>
        </w:rPr>
        <w:t>5</w:t>
      </w:r>
    </w:p>
    <w:p>
      <w:pPr>
        <w:pStyle w:val="31"/>
        <w:tabs>
          <w:tab w:val="right" w:leader="dot" w:pos="8844"/>
        </w:tabs>
        <w:spacing w:line="480" w:lineRule="auto"/>
        <w:jc w:val="center"/>
        <w:rPr>
          <w:color w:val="auto"/>
          <w:highlight w:val="none"/>
        </w:rPr>
      </w:pPr>
      <w:r>
        <w:rPr>
          <w:rFonts w:hint="eastAsia"/>
          <w:color w:val="auto"/>
          <w:highlight w:val="none"/>
        </w:rPr>
        <w:fldChar w:fldCharType="end"/>
      </w:r>
    </w:p>
    <w:p>
      <w:pPr>
        <w:jc w:val="center"/>
        <w:rPr>
          <w:rFonts w:eastAsia="黑体"/>
          <w:bCs/>
          <w:color w:val="auto"/>
          <w:sz w:val="32"/>
          <w:highlight w:val="none"/>
        </w:rPr>
      </w:pPr>
    </w:p>
    <w:p>
      <w:pPr>
        <w:rPr>
          <w:rFonts w:eastAsia="黑体"/>
          <w:bCs/>
          <w:color w:val="auto"/>
          <w:sz w:val="32"/>
          <w:highlight w:val="none"/>
        </w:rPr>
      </w:pPr>
    </w:p>
    <w:p>
      <w:pPr>
        <w:rPr>
          <w:rFonts w:eastAsia="黑体"/>
          <w:bCs/>
          <w:color w:val="auto"/>
          <w:sz w:val="32"/>
          <w:highlight w:val="none"/>
        </w:rPr>
      </w:pPr>
    </w:p>
    <w:p>
      <w:pPr>
        <w:rPr>
          <w:rFonts w:eastAsia="黑体"/>
          <w:bCs/>
          <w:color w:val="auto"/>
          <w:sz w:val="32"/>
          <w:highlight w:val="none"/>
        </w:rPr>
      </w:pPr>
    </w:p>
    <w:p>
      <w:pPr>
        <w:rPr>
          <w:rFonts w:eastAsia="黑体"/>
          <w:bCs/>
          <w:color w:val="auto"/>
          <w:sz w:val="32"/>
          <w:highlight w:val="none"/>
        </w:rPr>
      </w:pPr>
    </w:p>
    <w:p>
      <w:pPr>
        <w:rPr>
          <w:rFonts w:eastAsia="黑体"/>
          <w:bCs/>
          <w:color w:val="auto"/>
          <w:sz w:val="32"/>
          <w:highlight w:val="none"/>
        </w:rPr>
      </w:pPr>
    </w:p>
    <w:p>
      <w:pPr>
        <w:rPr>
          <w:rFonts w:eastAsia="黑体"/>
          <w:bCs/>
          <w:color w:val="auto"/>
          <w:sz w:val="32"/>
          <w:highlight w:val="none"/>
        </w:rPr>
      </w:pPr>
    </w:p>
    <w:p>
      <w:pPr>
        <w:pStyle w:val="7"/>
        <w:rPr>
          <w:color w:val="auto"/>
          <w:highlight w:val="none"/>
        </w:rPr>
      </w:pPr>
    </w:p>
    <w:p>
      <w:pPr>
        <w:rPr>
          <w:rFonts w:eastAsia="黑体"/>
          <w:bCs/>
          <w:color w:val="auto"/>
          <w:sz w:val="32"/>
          <w:highlight w:val="none"/>
        </w:rPr>
      </w:pPr>
    </w:p>
    <w:p>
      <w:pPr>
        <w:pStyle w:val="7"/>
        <w:rPr>
          <w:color w:val="auto"/>
          <w:highlight w:val="none"/>
        </w:rPr>
      </w:pPr>
    </w:p>
    <w:p>
      <w:pPr>
        <w:rPr>
          <w:rFonts w:eastAsia="黑体"/>
          <w:bCs/>
          <w:color w:val="auto"/>
          <w:sz w:val="32"/>
          <w:highlight w:val="none"/>
        </w:rPr>
      </w:pPr>
    </w:p>
    <w:p>
      <w:pPr>
        <w:pStyle w:val="7"/>
        <w:rPr>
          <w:color w:val="auto"/>
          <w:highlight w:val="none"/>
        </w:rPr>
      </w:pPr>
    </w:p>
    <w:p>
      <w:pPr>
        <w:rPr>
          <w:rFonts w:eastAsia="黑体"/>
          <w:bCs/>
          <w:color w:val="auto"/>
          <w:sz w:val="32"/>
          <w:highlight w:val="none"/>
        </w:rPr>
      </w:pPr>
    </w:p>
    <w:p>
      <w:pPr>
        <w:pStyle w:val="7"/>
        <w:rPr>
          <w:color w:val="auto"/>
          <w:highlight w:val="none"/>
        </w:rPr>
      </w:pPr>
    </w:p>
    <w:p>
      <w:pPr>
        <w:rPr>
          <w:rFonts w:eastAsia="黑体"/>
          <w:bCs/>
          <w:color w:val="auto"/>
          <w:sz w:val="32"/>
          <w:highlight w:val="none"/>
        </w:rPr>
      </w:pPr>
    </w:p>
    <w:p>
      <w:pPr>
        <w:pStyle w:val="7"/>
        <w:rPr>
          <w:color w:val="auto"/>
          <w:highlight w:val="none"/>
        </w:rPr>
      </w:pPr>
    </w:p>
    <w:p>
      <w:pPr>
        <w:spacing w:beforeLines="50" w:afterLines="50" w:line="440" w:lineRule="exact"/>
        <w:rPr>
          <w:rFonts w:ascii="黑体" w:hAnsi="黑体" w:eastAsia="黑体" w:cs="宋体"/>
          <w:b/>
          <w:bCs/>
          <w:color w:val="auto"/>
          <w:sz w:val="32"/>
          <w:szCs w:val="32"/>
          <w:highlight w:val="none"/>
        </w:rPr>
      </w:pPr>
    </w:p>
    <w:p>
      <w:pPr>
        <w:spacing w:beforeLines="50" w:afterLines="50" w:line="440" w:lineRule="exact"/>
        <w:ind w:left="260" w:hanging="260" w:hangingChars="81"/>
        <w:jc w:val="center"/>
        <w:rPr>
          <w:rFonts w:ascii="黑体" w:hAnsi="黑体" w:eastAsia="黑体" w:cs="宋体"/>
          <w:b/>
          <w:color w:val="auto"/>
          <w:sz w:val="32"/>
          <w:szCs w:val="32"/>
          <w:highlight w:val="none"/>
        </w:rPr>
      </w:pPr>
      <w:r>
        <w:rPr>
          <w:rFonts w:hint="eastAsia" w:ascii="黑体" w:hAnsi="黑体" w:eastAsia="黑体" w:cs="宋体"/>
          <w:b/>
          <w:bCs/>
          <w:color w:val="auto"/>
          <w:sz w:val="32"/>
          <w:szCs w:val="32"/>
          <w:highlight w:val="none"/>
        </w:rPr>
        <w:t>第一章 滁州市环境卫生管理处垃圾填埋场综合整治项目环保验收</w:t>
      </w:r>
      <w:r>
        <w:rPr>
          <w:rFonts w:hint="eastAsia" w:ascii="黑体" w:hAnsi="黑体" w:eastAsia="黑体" w:cs="宋体"/>
          <w:b/>
          <w:color w:val="auto"/>
          <w:sz w:val="32"/>
          <w:szCs w:val="32"/>
          <w:highlight w:val="none"/>
        </w:rPr>
        <w:t>招标公告</w:t>
      </w:r>
    </w:p>
    <w:tbl>
      <w:tblPr>
        <w:tblStyle w:val="44"/>
        <w:tblW w:w="10200"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440"/>
        <w:gridCol w:w="71"/>
        <w:gridCol w:w="50"/>
        <w:gridCol w:w="2837"/>
        <w:gridCol w:w="7"/>
        <w:gridCol w:w="579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54" w:hRule="exact"/>
          <w:jc w:val="center"/>
        </w:trPr>
        <w:tc>
          <w:tcPr>
            <w:tcW w:w="1561" w:type="dxa"/>
            <w:gridSpan w:val="3"/>
            <w:vAlign w:val="center"/>
          </w:tcPr>
          <w:p>
            <w:pPr>
              <w:spacing w:line="440" w:lineRule="exact"/>
              <w:jc w:val="left"/>
              <w:rPr>
                <w:rFonts w:ascii="宋体" w:hAnsi="宋体" w:cs="宋体"/>
                <w:bCs/>
                <w:color w:val="auto"/>
                <w:kern w:val="1"/>
                <w:szCs w:val="21"/>
                <w:highlight w:val="none"/>
              </w:rPr>
            </w:pPr>
            <w:r>
              <w:rPr>
                <w:rFonts w:hint="eastAsia" w:ascii="宋体" w:hAnsi="宋体" w:cs="宋体"/>
                <w:bCs/>
                <w:color w:val="auto"/>
                <w:kern w:val="1"/>
                <w:szCs w:val="21"/>
                <w:highlight w:val="none"/>
              </w:rPr>
              <w:t>项目</w:t>
            </w:r>
            <w:r>
              <w:rPr>
                <w:rFonts w:hint="eastAsia" w:ascii="宋体" w:hAnsi="宋体" w:cs="宋体"/>
                <w:color w:val="auto"/>
                <w:kern w:val="0"/>
                <w:szCs w:val="21"/>
                <w:highlight w:val="none"/>
              </w:rPr>
              <w:t>名称</w:t>
            </w:r>
          </w:p>
        </w:tc>
        <w:tc>
          <w:tcPr>
            <w:tcW w:w="8639" w:type="dxa"/>
            <w:gridSpan w:val="3"/>
          </w:tcPr>
          <w:p>
            <w:pPr>
              <w:spacing w:line="440" w:lineRule="exact"/>
              <w:jc w:val="left"/>
              <w:rPr>
                <w:rFonts w:ascii="宋体" w:hAnsi="宋体" w:cs="宋体"/>
                <w:bCs/>
                <w:color w:val="auto"/>
                <w:kern w:val="1"/>
                <w:szCs w:val="21"/>
                <w:highlight w:val="none"/>
              </w:rPr>
            </w:pPr>
            <w:r>
              <w:rPr>
                <w:rFonts w:hint="eastAsia" w:ascii="宋体" w:hAnsi="宋体" w:cs="宋体"/>
                <w:bCs/>
                <w:color w:val="auto"/>
                <w:kern w:val="1"/>
                <w:szCs w:val="21"/>
                <w:highlight w:val="none"/>
              </w:rPr>
              <w:t>滁州市环境卫生管理处垃圾填埋场综合整治项目环保验收</w:t>
            </w:r>
          </w:p>
          <w:p>
            <w:pPr>
              <w:spacing w:line="440" w:lineRule="exact"/>
              <w:jc w:val="left"/>
              <w:rPr>
                <w:rFonts w:ascii="宋体" w:hAnsi="宋体" w:cs="宋体"/>
                <w:bCs/>
                <w:color w:val="auto"/>
                <w:kern w:val="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54" w:hRule="exact"/>
          <w:jc w:val="center"/>
        </w:trPr>
        <w:tc>
          <w:tcPr>
            <w:tcW w:w="1561" w:type="dxa"/>
            <w:gridSpan w:val="3"/>
            <w:vAlign w:val="center"/>
          </w:tcPr>
          <w:p>
            <w:pPr>
              <w:widowControl/>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招标单位</w:t>
            </w:r>
          </w:p>
        </w:tc>
        <w:tc>
          <w:tcPr>
            <w:tcW w:w="8639" w:type="dxa"/>
            <w:gridSpan w:val="3"/>
            <w:vAlign w:val="center"/>
          </w:tcPr>
          <w:p>
            <w:pPr>
              <w:widowControl/>
              <w:spacing w:line="440" w:lineRule="exact"/>
              <w:jc w:val="left"/>
              <w:rPr>
                <w:rFonts w:ascii="宋体" w:hAnsi="宋体" w:cs="宋体"/>
                <w:color w:val="auto"/>
                <w:kern w:val="0"/>
                <w:szCs w:val="21"/>
                <w:highlight w:val="none"/>
              </w:rPr>
            </w:pPr>
            <w:r>
              <w:rPr>
                <w:rFonts w:hint="eastAsia" w:ascii="宋体" w:hAnsi="宋体" w:cs="宋体"/>
                <w:bCs/>
                <w:color w:val="auto"/>
                <w:kern w:val="1"/>
                <w:szCs w:val="21"/>
                <w:highlight w:val="none"/>
              </w:rPr>
              <w:t xml:space="preserve">滁州市环境卫生管理处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54" w:hRule="exact"/>
          <w:jc w:val="center"/>
        </w:trPr>
        <w:tc>
          <w:tcPr>
            <w:tcW w:w="1561" w:type="dxa"/>
            <w:gridSpan w:val="3"/>
            <w:vAlign w:val="center"/>
          </w:tcPr>
          <w:p>
            <w:pPr>
              <w:widowControl/>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建设地点</w:t>
            </w:r>
          </w:p>
        </w:tc>
        <w:tc>
          <w:tcPr>
            <w:tcW w:w="8639" w:type="dxa"/>
            <w:gridSpan w:val="3"/>
            <w:vAlign w:val="center"/>
          </w:tcPr>
          <w:p>
            <w:pPr>
              <w:widowControl/>
              <w:spacing w:line="440" w:lineRule="exact"/>
              <w:jc w:val="left"/>
              <w:rPr>
                <w:rFonts w:ascii="宋体" w:hAnsi="宋体" w:cs="宋体"/>
                <w:color w:val="auto"/>
                <w:kern w:val="0"/>
                <w:szCs w:val="21"/>
                <w:highlight w:val="none"/>
              </w:rPr>
            </w:pPr>
            <w:r>
              <w:rPr>
                <w:rFonts w:hint="eastAsia" w:ascii="宋体" w:hAnsi="宋体" w:cs="宋体"/>
                <w:bCs/>
                <w:color w:val="auto"/>
                <w:kern w:val="1"/>
                <w:szCs w:val="21"/>
                <w:highlight w:val="none"/>
              </w:rPr>
              <w:t>滁州市</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47" w:hRule="exact"/>
          <w:jc w:val="center"/>
        </w:trPr>
        <w:tc>
          <w:tcPr>
            <w:tcW w:w="1561" w:type="dxa"/>
            <w:gridSpan w:val="3"/>
            <w:vAlign w:val="center"/>
          </w:tcPr>
          <w:p>
            <w:pPr>
              <w:widowControl/>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招标方式</w:t>
            </w:r>
          </w:p>
        </w:tc>
        <w:tc>
          <w:tcPr>
            <w:tcW w:w="8639" w:type="dxa"/>
            <w:gridSpan w:val="3"/>
            <w:vAlign w:val="center"/>
          </w:tcPr>
          <w:p>
            <w:pPr>
              <w:widowControl/>
              <w:spacing w:line="440" w:lineRule="exact"/>
              <w:jc w:val="left"/>
              <w:rPr>
                <w:rFonts w:ascii="宋体" w:hAnsi="宋体" w:cs="宋体"/>
                <w:color w:val="auto"/>
                <w:kern w:val="0"/>
                <w:szCs w:val="21"/>
                <w:highlight w:val="none"/>
              </w:rPr>
            </w:pPr>
            <w:r>
              <w:rPr>
                <w:rFonts w:hint="eastAsia" w:ascii="宋体" w:hAnsi="宋体"/>
                <w:color w:val="auto"/>
                <w:kern w:val="0"/>
                <w:szCs w:val="21"/>
                <w:highlight w:val="none"/>
              </w:rPr>
              <w:t>自行公开招标</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805" w:hRule="exact"/>
          <w:jc w:val="center"/>
        </w:trPr>
        <w:tc>
          <w:tcPr>
            <w:tcW w:w="1561" w:type="dxa"/>
            <w:gridSpan w:val="3"/>
            <w:vAlign w:val="center"/>
          </w:tcPr>
          <w:p>
            <w:pPr>
              <w:widowControl/>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投标资质要求</w:t>
            </w:r>
          </w:p>
        </w:tc>
        <w:tc>
          <w:tcPr>
            <w:tcW w:w="8639" w:type="dxa"/>
            <w:gridSpan w:val="3"/>
            <w:vAlign w:val="center"/>
          </w:tcPr>
          <w:p>
            <w:pPr>
              <w:widowControl/>
              <w:spacing w:line="440" w:lineRule="exact"/>
              <w:rPr>
                <w:rFonts w:ascii="宋体" w:hAnsi="宋体" w:cs="宋体"/>
                <w:color w:val="auto"/>
                <w:szCs w:val="21"/>
                <w:highlight w:val="none"/>
              </w:rPr>
            </w:pPr>
            <w:r>
              <w:rPr>
                <w:rFonts w:hint="eastAsia" w:ascii="宋体" w:hAnsi="宋体" w:cs="宋体"/>
                <w:color w:val="auto"/>
                <w:szCs w:val="21"/>
                <w:highlight w:val="none"/>
              </w:rPr>
              <w:t>1、符合《中华人民共和国政府采购法》第二十二条规定的条件。</w:t>
            </w:r>
          </w:p>
          <w:p>
            <w:pPr>
              <w:widowControl/>
              <w:spacing w:line="440" w:lineRule="exact"/>
              <w:rPr>
                <w:rFonts w:ascii="宋体" w:hAnsi="宋体" w:cs="宋体"/>
                <w:color w:val="auto"/>
                <w:szCs w:val="21"/>
                <w:highlight w:val="none"/>
              </w:rPr>
            </w:pPr>
            <w:r>
              <w:rPr>
                <w:rFonts w:hint="eastAsia" w:ascii="宋体" w:hAnsi="宋体" w:cs="宋体"/>
                <w:color w:val="auto"/>
                <w:szCs w:val="21"/>
                <w:highlight w:val="none"/>
              </w:rPr>
              <w:t>2、在中华人民共和国境内注册或登记的具有独立承担民事责任能力的企业法人或其他组织。</w:t>
            </w:r>
          </w:p>
          <w:p>
            <w:pPr>
              <w:widowControl/>
              <w:spacing w:line="440" w:lineRule="exact"/>
              <w:rPr>
                <w:rFonts w:hint="eastAsia" w:ascii="宋体" w:hAnsi="宋体" w:cs="宋体"/>
                <w:color w:val="auto"/>
                <w:szCs w:val="21"/>
                <w:highlight w:val="none"/>
              </w:rPr>
            </w:pPr>
            <w:r>
              <w:rPr>
                <w:rFonts w:hint="eastAsia" w:ascii="宋体" w:hAnsi="宋体" w:cs="宋体"/>
                <w:color w:val="auto"/>
                <w:szCs w:val="21"/>
                <w:highlight w:val="none"/>
              </w:rPr>
              <w:t>3、供应商具有独立法人资格以及相应的经营范围，并且具有有效的营业执照、组织机构代码证、税务登记证（或三证合一证件），并具备独立完成本项目的技术能力。</w:t>
            </w:r>
          </w:p>
          <w:p>
            <w:pPr>
              <w:pStyle w:val="2"/>
              <w:ind w:firstLine="0" w:firstLineChars="0"/>
              <w:rPr>
                <w:rFonts w:hint="eastAsia" w:asciiTheme="majorEastAsia" w:hAnsiTheme="majorEastAsia" w:eastAsiaTheme="majorEastAsia" w:cstheme="majorEastAsia"/>
                <w:color w:val="auto"/>
                <w:sz w:val="21"/>
                <w:szCs w:val="21"/>
                <w:highlight w:val="none"/>
                <w:shd w:val="clear" w:color="auto" w:fill="FFFFFF"/>
              </w:rPr>
            </w:pPr>
            <w:r>
              <w:rPr>
                <w:rFonts w:hint="eastAsia" w:asciiTheme="majorEastAsia" w:hAnsiTheme="majorEastAsia" w:eastAsiaTheme="majorEastAsia" w:cstheme="majorEastAsia"/>
                <w:color w:val="auto"/>
                <w:sz w:val="21"/>
                <w:szCs w:val="21"/>
                <w:highlight w:val="none"/>
              </w:rPr>
              <w:t>4、</w:t>
            </w:r>
            <w:r>
              <w:rPr>
                <w:rFonts w:hint="eastAsia" w:asciiTheme="majorEastAsia" w:hAnsiTheme="majorEastAsia" w:eastAsiaTheme="majorEastAsia" w:cstheme="majorEastAsia"/>
                <w:color w:val="auto"/>
                <w:sz w:val="21"/>
                <w:szCs w:val="21"/>
                <w:highlight w:val="none"/>
                <w:shd w:val="clear" w:color="auto" w:fill="FFFFFF"/>
              </w:rPr>
              <w:t>具有检验检测机构资质认定CMA证书且检测范围为环境监测类，具有环境保护验收服务的水平和能力及履行合同所必需的设备和专业技术能力。</w:t>
            </w:r>
          </w:p>
          <w:p>
            <w:pPr>
              <w:pStyle w:val="5"/>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5、具有至少一项垃圾处理项目（生活垃圾填埋场或焚烧厂）竣工环保验收调查业绩。</w:t>
            </w:r>
          </w:p>
          <w:p>
            <w:pPr>
              <w:widowControl/>
              <w:spacing w:line="440" w:lineRule="exact"/>
              <w:rPr>
                <w:rFonts w:ascii="宋体" w:hAnsi="宋体" w:cs="宋体"/>
                <w:color w:val="auto"/>
                <w:szCs w:val="21"/>
                <w:highlight w:val="none"/>
              </w:rPr>
            </w:pPr>
            <w:r>
              <w:rPr>
                <w:rFonts w:hint="eastAsia" w:ascii="宋体" w:hAnsi="宋体" w:cs="宋体"/>
                <w:color w:val="auto"/>
                <w:szCs w:val="21"/>
                <w:highlight w:val="none"/>
              </w:rPr>
              <w:t>6、本项目不接受联合体投标。</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04" w:hRule="exact"/>
          <w:jc w:val="center"/>
        </w:trPr>
        <w:tc>
          <w:tcPr>
            <w:tcW w:w="1561" w:type="dxa"/>
            <w:gridSpan w:val="3"/>
            <w:vAlign w:val="center"/>
          </w:tcPr>
          <w:p>
            <w:pPr>
              <w:widowControl/>
              <w:spacing w:line="44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招标项目规模</w:t>
            </w:r>
          </w:p>
        </w:tc>
        <w:tc>
          <w:tcPr>
            <w:tcW w:w="8639" w:type="dxa"/>
            <w:gridSpan w:val="3"/>
            <w:vAlign w:val="center"/>
          </w:tcPr>
          <w:p>
            <w:pPr>
              <w:widowControl/>
              <w:spacing w:line="440" w:lineRule="exact"/>
              <w:jc w:val="left"/>
              <w:rPr>
                <w:rFonts w:ascii="宋体" w:hAnsi="宋体" w:cs="宋体"/>
                <w:color w:val="auto"/>
                <w:kern w:val="0"/>
                <w:szCs w:val="21"/>
                <w:highlight w:val="none"/>
              </w:rPr>
            </w:pPr>
            <w:r>
              <w:rPr>
                <w:rFonts w:hint="eastAsia"/>
                <w:color w:val="auto"/>
                <w:szCs w:val="21"/>
                <w:highlight w:val="none"/>
              </w:rPr>
              <w:t>6.6万元</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453" w:hRule="exact"/>
          <w:jc w:val="center"/>
        </w:trPr>
        <w:tc>
          <w:tcPr>
            <w:tcW w:w="1561" w:type="dxa"/>
            <w:gridSpan w:val="3"/>
            <w:vAlign w:val="center"/>
          </w:tcPr>
          <w:p>
            <w:pPr>
              <w:widowControl/>
              <w:spacing w:line="44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招标项目内容范围</w:t>
            </w:r>
          </w:p>
        </w:tc>
        <w:tc>
          <w:tcPr>
            <w:tcW w:w="8639" w:type="dxa"/>
            <w:gridSpan w:val="3"/>
            <w:vAlign w:val="center"/>
          </w:tcPr>
          <w:p>
            <w:pPr>
              <w:widowControl/>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滁州市环境卫生管理处垃圾填埋场综合整治竣工环保验收技术服务（含验收报告编制、验收监测、专家评审），投标人须对该项服务内容进行服务方案编制，且服务标准和成果符合项目特性及招标人需求；</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62" w:hRule="exact"/>
          <w:jc w:val="center"/>
        </w:trPr>
        <w:tc>
          <w:tcPr>
            <w:tcW w:w="1561" w:type="dxa"/>
            <w:gridSpan w:val="3"/>
            <w:vAlign w:val="center"/>
          </w:tcPr>
          <w:p>
            <w:pPr>
              <w:widowControl/>
              <w:spacing w:line="44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发布时间</w:t>
            </w:r>
          </w:p>
        </w:tc>
        <w:tc>
          <w:tcPr>
            <w:tcW w:w="8639" w:type="dxa"/>
            <w:gridSpan w:val="3"/>
            <w:vAlign w:val="center"/>
          </w:tcPr>
          <w:p>
            <w:pPr>
              <w:widowControl/>
              <w:spacing w:line="440" w:lineRule="exact"/>
              <w:jc w:val="left"/>
              <w:rPr>
                <w:rFonts w:ascii="宋体" w:hAnsi="宋体" w:cs="宋体"/>
                <w:color w:val="auto"/>
                <w:kern w:val="0"/>
                <w:szCs w:val="21"/>
                <w:highlight w:val="none"/>
              </w:rPr>
            </w:pPr>
            <w:r>
              <w:rPr>
                <w:rFonts w:hint="eastAsia" w:ascii="宋体" w:hAnsi="宋体"/>
                <w:color w:val="auto"/>
                <w:szCs w:val="21"/>
                <w:highlight w:val="none"/>
              </w:rPr>
              <w:t xml:space="preserve">2020年8月 </w:t>
            </w:r>
            <w:r>
              <w:rPr>
                <w:rFonts w:hint="eastAsia" w:ascii="宋体" w:hAnsi="宋体"/>
                <w:color w:val="auto"/>
                <w:szCs w:val="21"/>
                <w:highlight w:val="none"/>
                <w:lang w:val="en-US" w:eastAsia="zh-CN"/>
              </w:rPr>
              <w:t>26</w:t>
            </w:r>
            <w:bookmarkStart w:id="1" w:name="_GoBack"/>
            <w:bookmarkEnd w:id="1"/>
            <w:r>
              <w:rPr>
                <w:rFonts w:hint="eastAsia" w:ascii="宋体" w:hAnsi="宋体"/>
                <w:color w:val="auto"/>
                <w:szCs w:val="21"/>
                <w:highlight w:val="none"/>
              </w:rPr>
              <w:t xml:space="preserve"> 日</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15" w:hRule="atLeast"/>
          <w:jc w:val="center"/>
        </w:trPr>
        <w:tc>
          <w:tcPr>
            <w:tcW w:w="10200" w:type="dxa"/>
            <w:gridSpan w:val="6"/>
            <w:vAlign w:val="center"/>
          </w:tcPr>
          <w:p>
            <w:pPr>
              <w:spacing w:line="440" w:lineRule="exact"/>
              <w:jc w:val="center"/>
              <w:rPr>
                <w:rFonts w:ascii="宋体" w:hAnsi="宋体" w:cs="宋体"/>
                <w:b/>
                <w:color w:val="auto"/>
                <w:kern w:val="0"/>
                <w:szCs w:val="21"/>
                <w:highlight w:val="none"/>
              </w:rPr>
            </w:pPr>
            <w:r>
              <w:rPr>
                <w:rFonts w:hint="eastAsia" w:ascii="宋体" w:hAnsi="宋体" w:cs="宋体"/>
                <w:b/>
                <w:color w:val="auto"/>
                <w:kern w:val="0"/>
                <w:szCs w:val="21"/>
                <w:highlight w:val="none"/>
              </w:rPr>
              <w:t>信  息  内  容</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37" w:hRule="atLeast"/>
          <w:jc w:val="center"/>
        </w:trPr>
        <w:tc>
          <w:tcPr>
            <w:tcW w:w="1511" w:type="dxa"/>
            <w:gridSpan w:val="2"/>
            <w:vAlign w:val="center"/>
          </w:tcPr>
          <w:p>
            <w:pPr>
              <w:widowControl/>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 工程概况</w:t>
            </w:r>
          </w:p>
        </w:tc>
        <w:tc>
          <w:tcPr>
            <w:tcW w:w="8689" w:type="dxa"/>
            <w:gridSpan w:val="4"/>
            <w:tcBorders>
              <w:bottom w:val="single" w:color="auto" w:sz="4" w:space="0"/>
            </w:tcBorders>
            <w:vAlign w:val="center"/>
          </w:tcPr>
          <w:p>
            <w:pPr>
              <w:widowControl/>
              <w:spacing w:line="440" w:lineRule="exact"/>
              <w:jc w:val="left"/>
              <w:rPr>
                <w:rFonts w:ascii="宋体" w:hAnsi="宋体"/>
                <w:bCs/>
                <w:color w:val="auto"/>
                <w:kern w:val="0"/>
                <w:szCs w:val="21"/>
                <w:highlight w:val="none"/>
              </w:rPr>
            </w:pPr>
            <w:r>
              <w:rPr>
                <w:rFonts w:hint="eastAsia" w:ascii="宋体" w:hAnsi="宋体"/>
                <w:bCs/>
                <w:color w:val="auto"/>
                <w:kern w:val="0"/>
                <w:szCs w:val="21"/>
                <w:highlight w:val="none"/>
              </w:rPr>
              <w:t>工程投资约789万元，验收费用约6.6万元。</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00" w:hRule="atLeast"/>
          <w:jc w:val="center"/>
        </w:trPr>
        <w:tc>
          <w:tcPr>
            <w:tcW w:w="4405" w:type="dxa"/>
            <w:gridSpan w:val="5"/>
            <w:vAlign w:val="center"/>
          </w:tcPr>
          <w:p>
            <w:pPr>
              <w:spacing w:line="440" w:lineRule="exact"/>
              <w:jc w:val="left"/>
              <w:rPr>
                <w:rFonts w:ascii="宋体" w:hAnsi="宋体" w:cs="宋体"/>
                <w:color w:val="auto"/>
                <w:szCs w:val="21"/>
                <w:highlight w:val="none"/>
              </w:rPr>
            </w:pPr>
            <w:r>
              <w:rPr>
                <w:rFonts w:hint="eastAsia" w:ascii="宋体" w:hAnsi="宋体" w:cs="宋体"/>
                <w:color w:val="auto"/>
                <w:szCs w:val="21"/>
                <w:highlight w:val="none"/>
              </w:rPr>
              <w:t>标段划分：一个标段</w:t>
            </w:r>
          </w:p>
        </w:tc>
        <w:tc>
          <w:tcPr>
            <w:tcW w:w="5795" w:type="dxa"/>
            <w:vAlign w:val="center"/>
          </w:tcPr>
          <w:p>
            <w:pPr>
              <w:spacing w:line="440" w:lineRule="exact"/>
              <w:jc w:val="left"/>
              <w:rPr>
                <w:rFonts w:ascii="宋体" w:hAnsi="宋体" w:cs="宋体"/>
                <w:color w:val="auto"/>
                <w:szCs w:val="21"/>
                <w:highlight w:val="none"/>
              </w:rPr>
            </w:pPr>
            <w:r>
              <w:rPr>
                <w:rFonts w:hint="eastAsia" w:ascii="宋体" w:hAnsi="宋体" w:cs="宋体"/>
                <w:color w:val="auto"/>
                <w:kern w:val="0"/>
                <w:szCs w:val="21"/>
                <w:highlight w:val="none"/>
              </w:rPr>
              <w:t>评标办法：经评审最低评标价法</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91" w:hRule="exact"/>
          <w:jc w:val="center"/>
        </w:trPr>
        <w:tc>
          <w:tcPr>
            <w:tcW w:w="4398" w:type="dxa"/>
            <w:gridSpan w:val="4"/>
            <w:vAlign w:val="center"/>
          </w:tcPr>
          <w:p>
            <w:pPr>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资金来源：财政资金</w:t>
            </w:r>
          </w:p>
          <w:p>
            <w:pPr>
              <w:spacing w:line="440" w:lineRule="exact"/>
              <w:jc w:val="left"/>
              <w:rPr>
                <w:rFonts w:ascii="宋体" w:hAnsi="宋体" w:cs="宋体"/>
                <w:color w:val="auto"/>
                <w:kern w:val="0"/>
                <w:szCs w:val="21"/>
                <w:highlight w:val="none"/>
              </w:rPr>
            </w:pPr>
            <w:r>
              <w:rPr>
                <w:rFonts w:hint="eastAsia"/>
                <w:color w:val="auto"/>
                <w:szCs w:val="21"/>
                <w:highlight w:val="none"/>
              </w:rPr>
              <w:t>财政资金</w:t>
            </w:r>
          </w:p>
        </w:tc>
        <w:tc>
          <w:tcPr>
            <w:tcW w:w="5802" w:type="dxa"/>
            <w:gridSpan w:val="2"/>
            <w:vAlign w:val="center"/>
          </w:tcPr>
          <w:p>
            <w:pPr>
              <w:spacing w:line="440" w:lineRule="exact"/>
              <w:jc w:val="left"/>
              <w:rPr>
                <w:rFonts w:ascii="宋体" w:hAnsi="宋体" w:cs="宋体"/>
                <w:color w:val="auto"/>
                <w:spacing w:val="-4"/>
                <w:kern w:val="0"/>
                <w:szCs w:val="21"/>
                <w:highlight w:val="none"/>
              </w:rPr>
            </w:pPr>
            <w:r>
              <w:rPr>
                <w:rFonts w:hint="eastAsia" w:ascii="宋体" w:cs="宋体-18030"/>
                <w:color w:val="auto"/>
                <w:szCs w:val="21"/>
                <w:highlight w:val="none"/>
              </w:rPr>
              <w:t>项目款支付方式：详见交易文件</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926" w:hRule="atLeast"/>
          <w:jc w:val="center"/>
        </w:trPr>
        <w:tc>
          <w:tcPr>
            <w:tcW w:w="10200" w:type="dxa"/>
            <w:gridSpan w:val="6"/>
            <w:vAlign w:val="center"/>
          </w:tcPr>
          <w:p>
            <w:pPr>
              <w:pStyle w:val="41"/>
              <w:spacing w:line="440" w:lineRule="exact"/>
              <w:rPr>
                <w:rFonts w:hAnsi="Times New Roman"/>
                <w:color w:val="auto"/>
                <w:sz w:val="21"/>
                <w:szCs w:val="21"/>
                <w:highlight w:val="none"/>
              </w:rPr>
            </w:pPr>
            <w:r>
              <w:rPr>
                <w:rFonts w:hint="eastAsia" w:hAnsi="Times New Roman"/>
                <w:color w:val="auto"/>
                <w:sz w:val="21"/>
                <w:szCs w:val="21"/>
                <w:highlight w:val="none"/>
              </w:rPr>
              <w:t>投标保证金数额：3000元，在开标前现场交纳至招标人处，采用现金形式，需密封，密封袋上注明项目名称、金额、投标单位名称等信息。</w:t>
            </w:r>
          </w:p>
          <w:p>
            <w:pPr>
              <w:pStyle w:val="41"/>
              <w:spacing w:line="440" w:lineRule="exact"/>
              <w:rPr>
                <w:rFonts w:hAnsi="Times New Roman"/>
                <w:color w:val="auto"/>
                <w:sz w:val="21"/>
                <w:szCs w:val="21"/>
                <w:highlight w:val="none"/>
              </w:rPr>
            </w:pPr>
            <w:r>
              <w:rPr>
                <w:rFonts w:hint="eastAsia" w:hAnsi="Times New Roman"/>
                <w:color w:val="auto"/>
                <w:sz w:val="21"/>
                <w:szCs w:val="21"/>
                <w:highlight w:val="none"/>
              </w:rPr>
              <w:t>退还方式：未中标单位的投标保证金当场退还，中标单位的投标保证金直接转履约保证金。</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792" w:hRule="atLeast"/>
          <w:jc w:val="center"/>
        </w:trPr>
        <w:tc>
          <w:tcPr>
            <w:tcW w:w="1440" w:type="dxa"/>
            <w:tcBorders>
              <w:right w:val="single" w:color="auto" w:sz="4" w:space="0"/>
            </w:tcBorders>
            <w:vAlign w:val="center"/>
          </w:tcPr>
          <w:p>
            <w:pPr>
              <w:pStyle w:val="41"/>
              <w:spacing w:line="440" w:lineRule="exact"/>
              <w:jc w:val="center"/>
              <w:rPr>
                <w:rFonts w:hAnsi="Times New Roman"/>
                <w:color w:val="auto"/>
                <w:sz w:val="21"/>
                <w:szCs w:val="21"/>
                <w:highlight w:val="none"/>
              </w:rPr>
            </w:pPr>
            <w:r>
              <w:rPr>
                <w:rFonts w:hint="eastAsia" w:hAnsi="Times New Roman"/>
                <w:color w:val="auto"/>
                <w:sz w:val="21"/>
                <w:szCs w:val="21"/>
                <w:highlight w:val="none"/>
              </w:rPr>
              <w:t>文件领取</w:t>
            </w:r>
          </w:p>
        </w:tc>
        <w:tc>
          <w:tcPr>
            <w:tcW w:w="8760" w:type="dxa"/>
            <w:gridSpan w:val="5"/>
            <w:tcBorders>
              <w:left w:val="single" w:color="auto" w:sz="4" w:space="0"/>
            </w:tcBorders>
            <w:vAlign w:val="center"/>
          </w:tcPr>
          <w:p>
            <w:pPr>
              <w:pStyle w:val="41"/>
              <w:spacing w:line="440" w:lineRule="exact"/>
              <w:rPr>
                <w:color w:val="auto"/>
                <w:szCs w:val="21"/>
                <w:highlight w:val="none"/>
              </w:rPr>
            </w:pPr>
            <w:r>
              <w:rPr>
                <w:rFonts w:hint="eastAsia" w:hAnsi="Times New Roman"/>
                <w:color w:val="auto"/>
                <w:sz w:val="21"/>
                <w:szCs w:val="21"/>
                <w:highlight w:val="none"/>
              </w:rPr>
              <w:t>网上下载</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389" w:hRule="atLeast"/>
          <w:jc w:val="center"/>
        </w:trPr>
        <w:tc>
          <w:tcPr>
            <w:tcW w:w="10200" w:type="dxa"/>
            <w:gridSpan w:val="6"/>
            <w:vAlign w:val="center"/>
          </w:tcPr>
          <w:p>
            <w:pPr>
              <w:widowControl/>
              <w:spacing w:line="360" w:lineRule="atLeast"/>
              <w:jc w:val="left"/>
              <w:rPr>
                <w:rFonts w:ascii="微软雅黑" w:hAnsi="微软雅黑" w:eastAsia="微软雅黑" w:cs="宋体"/>
                <w:color w:val="auto"/>
                <w:highlight w:val="none"/>
              </w:rPr>
            </w:pPr>
            <w:r>
              <w:rPr>
                <w:rFonts w:hint="eastAsia" w:ascii="宋体" w:hAnsi="宋体" w:cs="宋体"/>
                <w:color w:val="auto"/>
                <w:szCs w:val="21"/>
                <w:highlight w:val="none"/>
              </w:rPr>
              <w:t>招标文件答疑及澄清:如投标人对招标文件有疑问，请于2020年</w:t>
            </w:r>
            <w:r>
              <w:rPr>
                <w:rFonts w:hint="eastAsia" w:ascii="宋体" w:hAnsi="宋体" w:cs="宋体"/>
                <w:color w:val="auto"/>
                <w:szCs w:val="21"/>
                <w:highlight w:val="none"/>
                <w:lang w:val="en-US" w:eastAsia="zh-CN"/>
              </w:rPr>
              <w:t>08</w:t>
            </w:r>
            <w:r>
              <w:rPr>
                <w:rFonts w:hint="eastAsia" w:ascii="宋体" w:hAnsi="宋体" w:cs="宋体"/>
                <w:color w:val="auto"/>
                <w:szCs w:val="21"/>
                <w:highlight w:val="none"/>
              </w:rPr>
              <w:t>月</w:t>
            </w:r>
            <w:r>
              <w:rPr>
                <w:rFonts w:hint="eastAsia" w:ascii="宋体" w:hAnsi="宋体" w:cs="宋体"/>
                <w:color w:val="auto"/>
                <w:szCs w:val="21"/>
                <w:highlight w:val="none"/>
                <w:lang w:val="en-US" w:eastAsia="zh-CN"/>
              </w:rPr>
              <w:t>28</w:t>
            </w:r>
            <w:r>
              <w:rPr>
                <w:color w:val="auto"/>
                <w:highlight w:val="none"/>
              </w:rPr>
              <w:fldChar w:fldCharType="begin"/>
            </w:r>
            <w:r>
              <w:rPr>
                <w:color w:val="auto"/>
                <w:highlight w:val="none"/>
              </w:rPr>
              <w:instrText xml:space="preserve"> HYPERLINK "mailto:日17时前将疑问内容以电子邮件形式发送至753755651@qq.com邮箱，招标人将在2018年09月" </w:instrText>
            </w:r>
            <w:r>
              <w:rPr>
                <w:color w:val="auto"/>
                <w:highlight w:val="none"/>
              </w:rPr>
              <w:fldChar w:fldCharType="separate"/>
            </w:r>
            <w:r>
              <w:rPr>
                <w:rStyle w:val="55"/>
                <w:rFonts w:hint="eastAsia" w:ascii="宋体" w:hAnsi="宋体" w:cs="宋体"/>
                <w:color w:val="auto"/>
                <w:szCs w:val="21"/>
                <w:highlight w:val="none"/>
                <w:u w:val="none"/>
              </w:rPr>
              <w:t>日</w:t>
            </w:r>
            <w:r>
              <w:rPr>
                <w:rStyle w:val="55"/>
                <w:rFonts w:hint="eastAsia" w:ascii="宋体" w:hAnsi="宋体" w:cs="宋体"/>
                <w:color w:val="auto"/>
                <w:szCs w:val="21"/>
                <w:highlight w:val="none"/>
                <w:u w:val="none"/>
                <w:lang w:val="en-US" w:eastAsia="zh-CN"/>
              </w:rPr>
              <w:t>09</w:t>
            </w:r>
            <w:r>
              <w:rPr>
                <w:rStyle w:val="55"/>
                <w:rFonts w:hint="eastAsia" w:ascii="宋体" w:hAnsi="宋体" w:cs="宋体"/>
                <w:color w:val="auto"/>
                <w:szCs w:val="21"/>
                <w:highlight w:val="none"/>
                <w:u w:val="none"/>
              </w:rPr>
              <w:t>时前将疑问内容以电子邮件形式发送至753755651@qq.com邮箱，招标人将在2020年</w:t>
            </w:r>
            <w:r>
              <w:rPr>
                <w:rStyle w:val="55"/>
                <w:rFonts w:hint="eastAsia" w:ascii="宋体" w:hAnsi="宋体" w:cs="宋体"/>
                <w:color w:val="auto"/>
                <w:szCs w:val="21"/>
                <w:highlight w:val="none"/>
                <w:u w:val="none"/>
                <w:lang w:val="en-US" w:eastAsia="zh-CN"/>
              </w:rPr>
              <w:t>08</w:t>
            </w:r>
            <w:r>
              <w:rPr>
                <w:rStyle w:val="55"/>
                <w:rFonts w:hint="eastAsia" w:ascii="宋体" w:hAnsi="宋体" w:cs="宋体"/>
                <w:color w:val="auto"/>
                <w:szCs w:val="21"/>
                <w:highlight w:val="none"/>
                <w:u w:val="none"/>
              </w:rPr>
              <w:t>月</w:t>
            </w:r>
            <w:r>
              <w:rPr>
                <w:rStyle w:val="55"/>
                <w:rFonts w:hint="eastAsia" w:ascii="宋体" w:hAnsi="宋体" w:cs="宋体"/>
                <w:color w:val="auto"/>
                <w:szCs w:val="21"/>
                <w:highlight w:val="none"/>
                <w:u w:val="none"/>
              </w:rPr>
              <w:fldChar w:fldCharType="end"/>
            </w:r>
            <w:r>
              <w:rPr>
                <w:rFonts w:hint="eastAsia" w:asciiTheme="majorEastAsia" w:hAnsiTheme="majorEastAsia" w:eastAsiaTheme="majorEastAsia"/>
                <w:color w:val="auto"/>
                <w:highlight w:val="none"/>
                <w:lang w:val="en-US" w:eastAsia="zh-CN"/>
              </w:rPr>
              <w:t>28</w:t>
            </w:r>
            <w:r>
              <w:rPr>
                <w:rFonts w:hint="eastAsia" w:ascii="宋体" w:hAnsi="宋体" w:cs="宋体"/>
                <w:color w:val="auto"/>
                <w:szCs w:val="21"/>
                <w:highlight w:val="none"/>
              </w:rPr>
              <w:t>日17时前</w:t>
            </w:r>
            <w:r>
              <w:rPr>
                <w:rFonts w:hint="eastAsia" w:ascii="宋体" w:hAnsi="宋体" w:cs="宋体"/>
                <w:color w:val="auto"/>
                <w:kern w:val="0"/>
                <w:szCs w:val="21"/>
                <w:highlight w:val="none"/>
              </w:rPr>
              <w:t>将澄清内容发送至网站。</w:t>
            </w:r>
            <w:r>
              <w:rPr>
                <w:rFonts w:hint="eastAsia" w:ascii="宋体" w:hAnsi="宋体" w:cs="宋体"/>
                <w:color w:val="auto"/>
                <w:szCs w:val="21"/>
                <w:highlight w:val="none"/>
              </w:rPr>
              <w:t>请各位投标人注意查看有关澄清内容，如不及时查看造成后果由投标人自负。</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020" w:hRule="atLeast"/>
          <w:jc w:val="center"/>
        </w:trPr>
        <w:tc>
          <w:tcPr>
            <w:tcW w:w="10200" w:type="dxa"/>
            <w:gridSpan w:val="6"/>
            <w:vAlign w:val="center"/>
          </w:tcPr>
          <w:p>
            <w:pPr>
              <w:widowControl/>
              <w:spacing w:line="360" w:lineRule="atLeast"/>
              <w:jc w:val="left"/>
              <w:rPr>
                <w:rFonts w:ascii="微软雅黑" w:hAnsi="微软雅黑" w:eastAsia="微软雅黑" w:cs="宋体"/>
                <w:color w:val="auto"/>
                <w:highlight w:val="none"/>
              </w:rPr>
            </w:pPr>
            <w:r>
              <w:rPr>
                <w:rFonts w:hint="eastAsia" w:cs="宋体"/>
                <w:color w:val="auto"/>
                <w:szCs w:val="21"/>
                <w:highlight w:val="none"/>
              </w:rPr>
              <w:t>招标代理机构：安徽顺风工程咨询有限公司 </w:t>
            </w:r>
          </w:p>
          <w:p>
            <w:pPr>
              <w:widowControl/>
              <w:spacing w:line="360" w:lineRule="atLeast"/>
              <w:jc w:val="left"/>
              <w:rPr>
                <w:rFonts w:cs="宋体"/>
                <w:color w:val="auto"/>
                <w:szCs w:val="21"/>
                <w:highlight w:val="none"/>
              </w:rPr>
            </w:pPr>
            <w:r>
              <w:rPr>
                <w:rFonts w:hint="eastAsia" w:cs="宋体"/>
                <w:color w:val="auto"/>
                <w:szCs w:val="21"/>
                <w:highlight w:val="none"/>
              </w:rPr>
              <w:t>地  址：滁州市龙蟠大道亚东新城国际19楼1902、1903室</w:t>
            </w:r>
          </w:p>
          <w:p>
            <w:pPr>
              <w:widowControl/>
              <w:spacing w:line="360" w:lineRule="atLeast"/>
              <w:jc w:val="left"/>
              <w:rPr>
                <w:rFonts w:cs="宋体"/>
                <w:color w:val="auto"/>
                <w:szCs w:val="21"/>
                <w:highlight w:val="none"/>
              </w:rPr>
            </w:pPr>
            <w:r>
              <w:rPr>
                <w:rFonts w:hint="eastAsia" w:cs="宋体"/>
                <w:color w:val="auto"/>
                <w:szCs w:val="21"/>
                <w:highlight w:val="none"/>
              </w:rPr>
              <w:t>联系人：韩迪</w:t>
            </w:r>
          </w:p>
          <w:p>
            <w:pPr>
              <w:widowControl/>
              <w:spacing w:line="360" w:lineRule="atLeast"/>
              <w:jc w:val="left"/>
              <w:rPr>
                <w:rFonts w:ascii="微软雅黑" w:hAnsi="微软雅黑" w:cs="宋体"/>
                <w:color w:val="auto"/>
                <w:szCs w:val="21"/>
                <w:highlight w:val="none"/>
              </w:rPr>
            </w:pPr>
            <w:r>
              <w:rPr>
                <w:rFonts w:hint="eastAsia" w:cs="宋体"/>
                <w:color w:val="auto"/>
                <w:szCs w:val="21"/>
                <w:highlight w:val="none"/>
              </w:rPr>
              <w:t>联系方式：0550-3082979、15056502641</w:t>
            </w:r>
          </w:p>
        </w:tc>
      </w:tr>
    </w:tbl>
    <w:p>
      <w:pPr>
        <w:jc w:val="center"/>
        <w:rPr>
          <w:rFonts w:eastAsia="黑体"/>
          <w:bCs/>
          <w:color w:val="auto"/>
          <w:sz w:val="32"/>
          <w:highlight w:val="none"/>
        </w:rPr>
      </w:pPr>
    </w:p>
    <w:p>
      <w:pPr>
        <w:jc w:val="center"/>
        <w:rPr>
          <w:rFonts w:eastAsia="黑体"/>
          <w:bCs/>
          <w:color w:val="auto"/>
          <w:sz w:val="32"/>
          <w:highlight w:val="none"/>
        </w:rPr>
      </w:pPr>
    </w:p>
    <w:p>
      <w:pPr>
        <w:jc w:val="center"/>
        <w:rPr>
          <w:rFonts w:eastAsia="黑体"/>
          <w:bCs/>
          <w:color w:val="auto"/>
          <w:sz w:val="32"/>
          <w:highlight w:val="none"/>
        </w:rPr>
      </w:pPr>
    </w:p>
    <w:p>
      <w:pPr>
        <w:jc w:val="center"/>
        <w:rPr>
          <w:rFonts w:eastAsia="黑体"/>
          <w:bCs/>
          <w:color w:val="auto"/>
          <w:sz w:val="32"/>
          <w:highlight w:val="none"/>
        </w:rPr>
      </w:pPr>
    </w:p>
    <w:p>
      <w:pPr>
        <w:jc w:val="center"/>
        <w:rPr>
          <w:rFonts w:eastAsia="黑体"/>
          <w:bCs/>
          <w:color w:val="auto"/>
          <w:sz w:val="32"/>
          <w:highlight w:val="none"/>
        </w:rPr>
      </w:pPr>
    </w:p>
    <w:p>
      <w:pPr>
        <w:jc w:val="center"/>
        <w:rPr>
          <w:rFonts w:eastAsia="黑体"/>
          <w:bCs/>
          <w:color w:val="auto"/>
          <w:sz w:val="32"/>
          <w:highlight w:val="none"/>
        </w:rPr>
      </w:pPr>
    </w:p>
    <w:p>
      <w:pPr>
        <w:jc w:val="center"/>
        <w:rPr>
          <w:rFonts w:eastAsia="黑体"/>
          <w:bCs/>
          <w:color w:val="auto"/>
          <w:sz w:val="32"/>
          <w:highlight w:val="none"/>
        </w:rPr>
      </w:pPr>
    </w:p>
    <w:p>
      <w:pPr>
        <w:jc w:val="center"/>
        <w:rPr>
          <w:rFonts w:eastAsia="黑体"/>
          <w:bCs/>
          <w:color w:val="auto"/>
          <w:sz w:val="32"/>
          <w:highlight w:val="none"/>
        </w:rPr>
      </w:pPr>
    </w:p>
    <w:p>
      <w:pPr>
        <w:jc w:val="center"/>
        <w:rPr>
          <w:rFonts w:eastAsia="黑体"/>
          <w:bCs/>
          <w:color w:val="auto"/>
          <w:sz w:val="32"/>
          <w:highlight w:val="none"/>
        </w:rPr>
      </w:pPr>
    </w:p>
    <w:p>
      <w:pPr>
        <w:jc w:val="center"/>
        <w:rPr>
          <w:rFonts w:eastAsia="黑体"/>
          <w:bCs/>
          <w:color w:val="auto"/>
          <w:sz w:val="32"/>
          <w:highlight w:val="none"/>
        </w:rPr>
      </w:pPr>
    </w:p>
    <w:p>
      <w:pPr>
        <w:jc w:val="center"/>
        <w:rPr>
          <w:rFonts w:eastAsia="黑体"/>
          <w:bCs/>
          <w:color w:val="auto"/>
          <w:sz w:val="32"/>
          <w:highlight w:val="none"/>
        </w:rPr>
      </w:pPr>
    </w:p>
    <w:p>
      <w:pPr>
        <w:jc w:val="center"/>
        <w:rPr>
          <w:rFonts w:eastAsia="黑体"/>
          <w:bCs/>
          <w:color w:val="auto"/>
          <w:sz w:val="32"/>
          <w:highlight w:val="none"/>
        </w:rPr>
      </w:pPr>
    </w:p>
    <w:p>
      <w:pPr>
        <w:jc w:val="center"/>
        <w:rPr>
          <w:rFonts w:eastAsia="黑体"/>
          <w:bCs/>
          <w:color w:val="auto"/>
          <w:sz w:val="32"/>
          <w:highlight w:val="none"/>
        </w:rPr>
      </w:pPr>
    </w:p>
    <w:p>
      <w:pPr>
        <w:jc w:val="center"/>
        <w:rPr>
          <w:rFonts w:eastAsia="黑体"/>
          <w:bCs/>
          <w:color w:val="auto"/>
          <w:sz w:val="32"/>
          <w:highlight w:val="none"/>
        </w:rPr>
      </w:pPr>
    </w:p>
    <w:p>
      <w:pPr>
        <w:jc w:val="center"/>
        <w:rPr>
          <w:rFonts w:eastAsia="黑体"/>
          <w:bCs/>
          <w:color w:val="auto"/>
          <w:sz w:val="32"/>
          <w:highlight w:val="none"/>
        </w:rPr>
      </w:pPr>
    </w:p>
    <w:p>
      <w:pPr>
        <w:jc w:val="center"/>
        <w:rPr>
          <w:rFonts w:eastAsia="黑体"/>
          <w:bCs/>
          <w:color w:val="auto"/>
          <w:sz w:val="32"/>
          <w:highlight w:val="none"/>
        </w:rPr>
      </w:pPr>
    </w:p>
    <w:p>
      <w:pPr>
        <w:jc w:val="center"/>
        <w:rPr>
          <w:rFonts w:eastAsia="黑体"/>
          <w:bCs/>
          <w:color w:val="auto"/>
          <w:sz w:val="32"/>
          <w:highlight w:val="none"/>
        </w:rPr>
      </w:pPr>
    </w:p>
    <w:p>
      <w:pPr>
        <w:jc w:val="center"/>
        <w:rPr>
          <w:rFonts w:eastAsia="黑体"/>
          <w:bCs/>
          <w:color w:val="auto"/>
          <w:sz w:val="32"/>
          <w:highlight w:val="none"/>
        </w:rPr>
      </w:pPr>
    </w:p>
    <w:p>
      <w:pPr>
        <w:jc w:val="center"/>
        <w:rPr>
          <w:rFonts w:eastAsia="黑体"/>
          <w:bCs/>
          <w:color w:val="auto"/>
          <w:sz w:val="32"/>
          <w:highlight w:val="none"/>
        </w:rPr>
      </w:pPr>
    </w:p>
    <w:p>
      <w:pPr>
        <w:rPr>
          <w:rFonts w:eastAsia="黑体"/>
          <w:bCs/>
          <w:color w:val="auto"/>
          <w:sz w:val="32"/>
          <w:highlight w:val="none"/>
        </w:rPr>
      </w:pPr>
    </w:p>
    <w:p>
      <w:pPr>
        <w:jc w:val="center"/>
        <w:rPr>
          <w:rFonts w:eastAsia="黑体"/>
          <w:bCs/>
          <w:color w:val="auto"/>
          <w:sz w:val="32"/>
          <w:highlight w:val="none"/>
        </w:rPr>
      </w:pPr>
      <w:r>
        <w:rPr>
          <w:rFonts w:hint="eastAsia" w:eastAsia="黑体"/>
          <w:bCs/>
          <w:color w:val="auto"/>
          <w:sz w:val="32"/>
          <w:highlight w:val="none"/>
        </w:rPr>
        <w:t>第二章 投标须知前附表</w:t>
      </w:r>
    </w:p>
    <w:tbl>
      <w:tblPr>
        <w:tblStyle w:val="44"/>
        <w:tblW w:w="9866" w:type="dxa"/>
        <w:jc w:val="center"/>
        <w:tblLayout w:type="fixed"/>
        <w:tblCellMar>
          <w:top w:w="0" w:type="dxa"/>
          <w:left w:w="0" w:type="dxa"/>
          <w:bottom w:w="0" w:type="dxa"/>
          <w:right w:w="0" w:type="dxa"/>
        </w:tblCellMar>
      </w:tblPr>
      <w:tblGrid>
        <w:gridCol w:w="483"/>
        <w:gridCol w:w="1276"/>
        <w:gridCol w:w="8107"/>
      </w:tblGrid>
      <w:tr>
        <w:tblPrEx>
          <w:tblCellMar>
            <w:top w:w="0" w:type="dxa"/>
            <w:left w:w="0" w:type="dxa"/>
            <w:bottom w:w="0" w:type="dxa"/>
            <w:right w:w="0" w:type="dxa"/>
          </w:tblCellMar>
        </w:tblPrEx>
        <w:trPr>
          <w:trHeight w:val="402" w:hRule="atLeast"/>
          <w:jc w:val="center"/>
        </w:trPr>
        <w:tc>
          <w:tcPr>
            <w:tcW w:w="483"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编号</w:t>
            </w:r>
          </w:p>
        </w:tc>
        <w:tc>
          <w:tcPr>
            <w:tcW w:w="1276" w:type="dxa"/>
            <w:tcBorders>
              <w:top w:val="single" w:color="auto" w:sz="8" w:space="0"/>
              <w:left w:val="single" w:color="auto" w:sz="4" w:space="0"/>
              <w:bottom w:val="single" w:color="auto" w:sz="8" w:space="0"/>
              <w:right w:val="single" w:color="auto" w:sz="4" w:space="0"/>
            </w:tcBorders>
            <w:vAlign w:val="center"/>
          </w:tcPr>
          <w:p>
            <w:pPr>
              <w:spacing w:line="44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内容</w:t>
            </w:r>
          </w:p>
        </w:tc>
        <w:tc>
          <w:tcPr>
            <w:tcW w:w="8107" w:type="dxa"/>
            <w:tcBorders>
              <w:top w:val="single" w:color="auto" w:sz="8" w:space="0"/>
              <w:left w:val="single" w:color="auto" w:sz="4" w:space="0"/>
              <w:bottom w:val="single" w:color="auto" w:sz="8" w:space="0"/>
              <w:right w:val="single" w:color="auto" w:sz="8" w:space="0"/>
            </w:tcBorders>
            <w:vAlign w:val="center"/>
          </w:tcPr>
          <w:p>
            <w:pPr>
              <w:spacing w:line="44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说明与要求</w:t>
            </w:r>
          </w:p>
        </w:tc>
      </w:tr>
      <w:tr>
        <w:tblPrEx>
          <w:tblCellMar>
            <w:top w:w="0" w:type="dxa"/>
            <w:left w:w="0" w:type="dxa"/>
            <w:bottom w:w="0" w:type="dxa"/>
            <w:right w:w="0" w:type="dxa"/>
          </w:tblCellMar>
        </w:tblPrEx>
        <w:trPr>
          <w:trHeight w:val="971" w:hRule="atLeast"/>
          <w:jc w:val="center"/>
        </w:trPr>
        <w:tc>
          <w:tcPr>
            <w:tcW w:w="483"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1276" w:type="dxa"/>
            <w:tcBorders>
              <w:top w:val="single" w:color="auto" w:sz="8" w:space="0"/>
              <w:left w:val="single" w:color="auto" w:sz="4" w:space="0"/>
              <w:bottom w:val="single" w:color="auto" w:sz="8" w:space="0"/>
              <w:right w:val="single" w:color="auto" w:sz="4" w:space="0"/>
            </w:tcBorders>
            <w:vAlign w:val="center"/>
          </w:tcPr>
          <w:p>
            <w:pPr>
              <w:spacing w:line="44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工程概况</w:t>
            </w:r>
          </w:p>
        </w:tc>
        <w:tc>
          <w:tcPr>
            <w:tcW w:w="8107" w:type="dxa"/>
            <w:tcBorders>
              <w:top w:val="single" w:color="auto" w:sz="8" w:space="0"/>
              <w:left w:val="single" w:color="auto" w:sz="4" w:space="0"/>
              <w:bottom w:val="single" w:color="auto" w:sz="8" w:space="0"/>
              <w:right w:val="single" w:color="auto" w:sz="8" w:space="0"/>
            </w:tcBorders>
            <w:vAlign w:val="center"/>
          </w:tcPr>
          <w:p>
            <w:pPr>
              <w:spacing w:line="440" w:lineRule="exact"/>
              <w:ind w:left="945" w:hanging="945" w:hangingChars="450"/>
              <w:rPr>
                <w:rFonts w:ascii="宋体" w:hAnsi="宋体" w:cs="宋体"/>
                <w:color w:val="auto"/>
                <w:kern w:val="0"/>
                <w:szCs w:val="21"/>
                <w:highlight w:val="none"/>
              </w:rPr>
            </w:pPr>
            <w:r>
              <w:rPr>
                <w:rFonts w:hint="eastAsia" w:ascii="宋体" w:hAnsi="宋体" w:cs="宋体"/>
                <w:color w:val="auto"/>
                <w:kern w:val="0"/>
                <w:szCs w:val="21"/>
                <w:highlight w:val="none"/>
              </w:rPr>
              <w:t>工程名称：滁州市环境卫生管理处垃圾填埋场综合整治项目环保验收</w:t>
            </w:r>
          </w:p>
          <w:p>
            <w:pPr>
              <w:spacing w:line="440" w:lineRule="exact"/>
              <w:ind w:left="945" w:hanging="945" w:hangingChars="450"/>
              <w:rPr>
                <w:rFonts w:ascii="宋体" w:hAnsi="宋体" w:cs="宋体"/>
                <w:color w:val="auto"/>
                <w:kern w:val="0"/>
                <w:szCs w:val="21"/>
                <w:highlight w:val="none"/>
              </w:rPr>
            </w:pPr>
            <w:r>
              <w:rPr>
                <w:rFonts w:hint="eastAsia" w:ascii="宋体" w:hAnsi="宋体" w:cs="宋体"/>
                <w:bCs/>
                <w:color w:val="auto"/>
                <w:kern w:val="0"/>
                <w:szCs w:val="21"/>
                <w:highlight w:val="none"/>
              </w:rPr>
              <w:t>建设地点：滁州市垃圾填埋场</w:t>
            </w:r>
          </w:p>
        </w:tc>
      </w:tr>
      <w:tr>
        <w:tblPrEx>
          <w:tblCellMar>
            <w:top w:w="0" w:type="dxa"/>
            <w:left w:w="0" w:type="dxa"/>
            <w:bottom w:w="0" w:type="dxa"/>
            <w:right w:w="0" w:type="dxa"/>
          </w:tblCellMar>
        </w:tblPrEx>
        <w:trPr>
          <w:trHeight w:val="348" w:hRule="atLeast"/>
          <w:jc w:val="center"/>
        </w:trPr>
        <w:tc>
          <w:tcPr>
            <w:tcW w:w="483"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1276" w:type="dxa"/>
            <w:tcBorders>
              <w:top w:val="single" w:color="auto" w:sz="8" w:space="0"/>
              <w:left w:val="single" w:color="auto" w:sz="4" w:space="0"/>
              <w:bottom w:val="single" w:color="auto" w:sz="8" w:space="0"/>
              <w:right w:val="single" w:color="auto" w:sz="4" w:space="0"/>
            </w:tcBorders>
            <w:vAlign w:val="center"/>
          </w:tcPr>
          <w:p>
            <w:pPr>
              <w:spacing w:line="44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招标范围</w:t>
            </w:r>
          </w:p>
        </w:tc>
        <w:tc>
          <w:tcPr>
            <w:tcW w:w="8107" w:type="dxa"/>
            <w:tcBorders>
              <w:top w:val="single" w:color="auto" w:sz="8" w:space="0"/>
              <w:left w:val="single" w:color="auto" w:sz="4" w:space="0"/>
              <w:bottom w:val="single" w:color="auto" w:sz="8" w:space="0"/>
              <w:right w:val="single" w:color="auto" w:sz="8" w:space="0"/>
            </w:tcBorders>
            <w:vAlign w:val="center"/>
          </w:tcPr>
          <w:p>
            <w:pPr>
              <w:adjustRightInd w:val="0"/>
              <w:snapToGrid w:val="0"/>
              <w:spacing w:line="440" w:lineRule="exact"/>
              <w:rPr>
                <w:rFonts w:ascii="宋体" w:hAnsi="宋体" w:cs="宋体"/>
                <w:color w:val="auto"/>
                <w:kern w:val="0"/>
                <w:szCs w:val="21"/>
                <w:highlight w:val="none"/>
              </w:rPr>
            </w:pPr>
            <w:r>
              <w:rPr>
                <w:rFonts w:hint="eastAsia" w:ascii="宋体" w:hAnsi="宋体" w:cs="宋体"/>
                <w:color w:val="auto"/>
                <w:kern w:val="0"/>
                <w:szCs w:val="21"/>
                <w:highlight w:val="none"/>
              </w:rPr>
              <w:t>滁州市环境卫生管理处垃圾填埋场综合整治竣工环保验收技术服务（含验收报告编制、验收监测、专家评审、备案等全环节费用），投标人须对该项服务内容进行服务方案编制，且服务标准和成果符合项目特性及招标人需求；</w:t>
            </w:r>
          </w:p>
        </w:tc>
      </w:tr>
      <w:tr>
        <w:tblPrEx>
          <w:tblCellMar>
            <w:top w:w="0" w:type="dxa"/>
            <w:left w:w="0" w:type="dxa"/>
            <w:bottom w:w="0" w:type="dxa"/>
            <w:right w:w="0" w:type="dxa"/>
          </w:tblCellMar>
        </w:tblPrEx>
        <w:trPr>
          <w:trHeight w:val="282" w:hRule="atLeast"/>
          <w:jc w:val="center"/>
        </w:trPr>
        <w:tc>
          <w:tcPr>
            <w:tcW w:w="483"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1276" w:type="dxa"/>
            <w:tcBorders>
              <w:top w:val="single" w:color="auto" w:sz="8" w:space="0"/>
              <w:left w:val="single" w:color="auto" w:sz="4" w:space="0"/>
              <w:bottom w:val="single" w:color="auto" w:sz="8" w:space="0"/>
              <w:right w:val="single" w:color="auto" w:sz="4" w:space="0"/>
            </w:tcBorders>
            <w:vAlign w:val="center"/>
          </w:tcPr>
          <w:p>
            <w:pPr>
              <w:spacing w:line="44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工期要求</w:t>
            </w:r>
          </w:p>
        </w:tc>
        <w:tc>
          <w:tcPr>
            <w:tcW w:w="8107" w:type="dxa"/>
            <w:tcBorders>
              <w:top w:val="single" w:color="auto" w:sz="8" w:space="0"/>
              <w:left w:val="single" w:color="auto" w:sz="4" w:space="0"/>
              <w:bottom w:val="single" w:color="auto" w:sz="8" w:space="0"/>
              <w:right w:val="single" w:color="auto" w:sz="8" w:space="0"/>
            </w:tcBorders>
            <w:vAlign w:val="center"/>
          </w:tcPr>
          <w:p>
            <w:pPr>
              <w:spacing w:line="440" w:lineRule="exact"/>
              <w:rPr>
                <w:rFonts w:ascii="宋体" w:hAnsi="宋体" w:cs="宋体"/>
                <w:color w:val="auto"/>
                <w:kern w:val="0"/>
                <w:szCs w:val="21"/>
                <w:highlight w:val="none"/>
              </w:rPr>
            </w:pPr>
            <w:r>
              <w:rPr>
                <w:rFonts w:hint="eastAsia" w:ascii="宋体" w:hAnsi="宋体" w:cs="宋体"/>
                <w:color w:val="auto"/>
                <w:kern w:val="0"/>
                <w:szCs w:val="21"/>
                <w:highlight w:val="none"/>
              </w:rPr>
              <w:t>不高于20个日历天</w:t>
            </w:r>
          </w:p>
        </w:tc>
      </w:tr>
      <w:tr>
        <w:tblPrEx>
          <w:tblCellMar>
            <w:top w:w="0" w:type="dxa"/>
            <w:left w:w="0" w:type="dxa"/>
            <w:bottom w:w="0" w:type="dxa"/>
            <w:right w:w="0" w:type="dxa"/>
          </w:tblCellMar>
        </w:tblPrEx>
        <w:trPr>
          <w:trHeight w:val="231" w:hRule="atLeast"/>
          <w:jc w:val="center"/>
        </w:trPr>
        <w:tc>
          <w:tcPr>
            <w:tcW w:w="483"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1276" w:type="dxa"/>
            <w:tcBorders>
              <w:top w:val="single" w:color="auto" w:sz="8" w:space="0"/>
              <w:left w:val="single" w:color="auto" w:sz="4" w:space="0"/>
              <w:bottom w:val="single" w:color="auto" w:sz="8" w:space="0"/>
              <w:right w:val="single" w:color="auto" w:sz="4" w:space="0"/>
            </w:tcBorders>
            <w:vAlign w:val="center"/>
          </w:tcPr>
          <w:p>
            <w:pPr>
              <w:spacing w:line="440" w:lineRule="exact"/>
              <w:ind w:left="1470" w:hanging="1470" w:hangingChars="700"/>
              <w:jc w:val="center"/>
              <w:rPr>
                <w:rFonts w:ascii="宋体" w:hAnsi="宋体" w:cs="宋体"/>
                <w:color w:val="auto"/>
                <w:kern w:val="0"/>
                <w:szCs w:val="21"/>
                <w:highlight w:val="none"/>
              </w:rPr>
            </w:pPr>
            <w:r>
              <w:rPr>
                <w:rFonts w:hint="eastAsia" w:ascii="宋体" w:hAnsi="宋体" w:cs="宋体"/>
                <w:color w:val="auto"/>
                <w:kern w:val="0"/>
                <w:szCs w:val="21"/>
                <w:highlight w:val="none"/>
              </w:rPr>
              <w:t>质量标准</w:t>
            </w:r>
          </w:p>
        </w:tc>
        <w:tc>
          <w:tcPr>
            <w:tcW w:w="8107" w:type="dxa"/>
            <w:tcBorders>
              <w:top w:val="single" w:color="auto" w:sz="8" w:space="0"/>
              <w:left w:val="single" w:color="auto" w:sz="4" w:space="0"/>
              <w:bottom w:val="single" w:color="auto" w:sz="8" w:space="0"/>
              <w:right w:val="single" w:color="auto" w:sz="8" w:space="0"/>
            </w:tcBorders>
            <w:vAlign w:val="center"/>
          </w:tcPr>
          <w:p>
            <w:pPr>
              <w:spacing w:line="440" w:lineRule="exact"/>
              <w:rPr>
                <w:rFonts w:ascii="宋体" w:hAnsi="宋体" w:cs="宋体"/>
                <w:color w:val="auto"/>
                <w:kern w:val="0"/>
                <w:szCs w:val="21"/>
                <w:highlight w:val="none"/>
              </w:rPr>
            </w:pPr>
            <w:r>
              <w:rPr>
                <w:rFonts w:hint="eastAsia" w:ascii="宋体" w:hAnsi="宋体" w:cs="宋体"/>
                <w:color w:val="auto"/>
                <w:kern w:val="0"/>
                <w:szCs w:val="21"/>
                <w:highlight w:val="none"/>
              </w:rPr>
              <w:t>质量标准必须达到国家有关项目验收</w:t>
            </w:r>
            <w:r>
              <w:rPr>
                <w:rFonts w:hint="eastAsia" w:ascii="宋体" w:hAnsi="宋体" w:cs="宋体"/>
                <w:b/>
                <w:color w:val="auto"/>
                <w:kern w:val="0"/>
                <w:szCs w:val="21"/>
                <w:highlight w:val="none"/>
                <w:u w:val="single"/>
              </w:rPr>
              <w:t>合格</w:t>
            </w:r>
            <w:r>
              <w:rPr>
                <w:rFonts w:hint="eastAsia" w:ascii="宋体" w:hAnsi="宋体" w:cs="宋体"/>
                <w:color w:val="auto"/>
                <w:kern w:val="0"/>
                <w:szCs w:val="21"/>
                <w:highlight w:val="none"/>
              </w:rPr>
              <w:t>标准。</w:t>
            </w:r>
          </w:p>
        </w:tc>
      </w:tr>
      <w:tr>
        <w:tblPrEx>
          <w:tblCellMar>
            <w:top w:w="0" w:type="dxa"/>
            <w:left w:w="0" w:type="dxa"/>
            <w:bottom w:w="0" w:type="dxa"/>
            <w:right w:w="0" w:type="dxa"/>
          </w:tblCellMar>
        </w:tblPrEx>
        <w:trPr>
          <w:trHeight w:val="1199" w:hRule="atLeast"/>
          <w:jc w:val="center"/>
        </w:trPr>
        <w:tc>
          <w:tcPr>
            <w:tcW w:w="483"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1276" w:type="dxa"/>
            <w:tcBorders>
              <w:top w:val="single" w:color="auto" w:sz="8" w:space="0"/>
              <w:left w:val="single" w:color="auto" w:sz="4" w:space="0"/>
              <w:bottom w:val="single" w:color="auto" w:sz="8" w:space="0"/>
              <w:right w:val="single" w:color="auto" w:sz="4" w:space="0"/>
            </w:tcBorders>
            <w:vAlign w:val="center"/>
          </w:tcPr>
          <w:p>
            <w:pPr>
              <w:spacing w:line="440" w:lineRule="exact"/>
              <w:ind w:left="1470" w:hanging="1470" w:hangingChars="700"/>
              <w:jc w:val="center"/>
              <w:rPr>
                <w:rFonts w:ascii="宋体" w:hAnsi="宋体" w:cs="宋体"/>
                <w:color w:val="auto"/>
                <w:kern w:val="0"/>
                <w:szCs w:val="21"/>
                <w:highlight w:val="none"/>
              </w:rPr>
            </w:pPr>
            <w:r>
              <w:rPr>
                <w:rFonts w:hint="eastAsia" w:ascii="宋体" w:hAnsi="宋体" w:cs="宋体"/>
                <w:color w:val="auto"/>
                <w:kern w:val="0"/>
                <w:szCs w:val="21"/>
                <w:highlight w:val="none"/>
              </w:rPr>
              <w:t>投标人资</w:t>
            </w:r>
          </w:p>
          <w:p>
            <w:pPr>
              <w:spacing w:line="440" w:lineRule="exact"/>
              <w:ind w:left="1470" w:hanging="1470" w:hangingChars="700"/>
              <w:jc w:val="center"/>
              <w:rPr>
                <w:rFonts w:ascii="宋体" w:hAnsi="宋体" w:cs="宋体"/>
                <w:color w:val="auto"/>
                <w:kern w:val="0"/>
                <w:szCs w:val="21"/>
                <w:highlight w:val="none"/>
              </w:rPr>
            </w:pPr>
            <w:r>
              <w:rPr>
                <w:rFonts w:hint="eastAsia" w:ascii="宋体" w:hAnsi="宋体" w:cs="宋体"/>
                <w:color w:val="auto"/>
                <w:kern w:val="0"/>
                <w:szCs w:val="21"/>
                <w:highlight w:val="none"/>
              </w:rPr>
              <w:t>质等级要</w:t>
            </w:r>
          </w:p>
          <w:p>
            <w:pPr>
              <w:spacing w:line="440" w:lineRule="exact"/>
              <w:ind w:left="1470" w:hanging="1470" w:hangingChars="700"/>
              <w:jc w:val="center"/>
              <w:rPr>
                <w:rFonts w:ascii="宋体" w:hAnsi="宋体" w:cs="宋体"/>
                <w:color w:val="auto"/>
                <w:kern w:val="0"/>
                <w:szCs w:val="21"/>
                <w:highlight w:val="none"/>
              </w:rPr>
            </w:pPr>
            <w:r>
              <w:rPr>
                <w:rFonts w:hint="eastAsia" w:ascii="宋体" w:hAnsi="宋体" w:cs="宋体"/>
                <w:color w:val="auto"/>
                <w:kern w:val="0"/>
                <w:szCs w:val="21"/>
                <w:highlight w:val="none"/>
              </w:rPr>
              <w:t>求</w:t>
            </w:r>
          </w:p>
          <w:p>
            <w:pPr>
              <w:spacing w:line="440" w:lineRule="exact"/>
              <w:ind w:left="1470" w:hanging="1470" w:hangingChars="700"/>
              <w:jc w:val="center"/>
              <w:rPr>
                <w:rFonts w:ascii="宋体" w:hAnsi="宋体" w:cs="宋体"/>
                <w:color w:val="auto"/>
                <w:kern w:val="0"/>
                <w:szCs w:val="21"/>
                <w:highlight w:val="none"/>
              </w:rPr>
            </w:pPr>
          </w:p>
        </w:tc>
        <w:tc>
          <w:tcPr>
            <w:tcW w:w="8107" w:type="dxa"/>
            <w:tcBorders>
              <w:top w:val="single" w:color="auto" w:sz="8" w:space="0"/>
              <w:left w:val="single" w:color="auto" w:sz="4" w:space="0"/>
              <w:bottom w:val="single" w:color="auto" w:sz="8" w:space="0"/>
              <w:right w:val="single" w:color="auto" w:sz="8" w:space="0"/>
            </w:tcBorders>
            <w:vAlign w:val="center"/>
          </w:tcPr>
          <w:p>
            <w:pPr>
              <w:widowControl/>
              <w:spacing w:line="44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1、符合《中华人民共和国政府采购法》第二十二条规定的条件；</w:t>
            </w:r>
          </w:p>
          <w:p>
            <w:pPr>
              <w:widowControl/>
              <w:spacing w:line="44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2、在中华人民共和国境内注册或登记的具有独立承担民事责任能力的企业法人或其他组织。</w:t>
            </w:r>
          </w:p>
          <w:p>
            <w:pPr>
              <w:widowControl/>
              <w:spacing w:line="440" w:lineRule="exact"/>
              <w:ind w:firstLine="420" w:firstLineChars="200"/>
              <w:rPr>
                <w:rFonts w:hint="eastAsia" w:ascii="宋体" w:hAnsi="宋体" w:cs="宋体"/>
                <w:bCs/>
                <w:color w:val="auto"/>
                <w:szCs w:val="21"/>
                <w:highlight w:val="none"/>
              </w:rPr>
            </w:pPr>
            <w:r>
              <w:rPr>
                <w:rFonts w:hint="eastAsia" w:ascii="宋体" w:hAnsi="宋体" w:cs="宋体"/>
                <w:bCs/>
                <w:color w:val="auto"/>
                <w:szCs w:val="21"/>
                <w:highlight w:val="none"/>
              </w:rPr>
              <w:t>3、供应商具有独立法人资格以及相应的经营范围，并且具有有效的营业执照、组织机构代码证、税务登记证（或三证合一证件），并具备独立完成本项目的技术能力。</w:t>
            </w:r>
          </w:p>
          <w:p>
            <w:pPr>
              <w:pStyle w:val="2"/>
              <w:rPr>
                <w:rFonts w:hint="eastAsia" w:asciiTheme="majorEastAsia" w:hAnsiTheme="majorEastAsia" w:eastAsiaTheme="majorEastAsia" w:cstheme="majorEastAsia"/>
                <w:color w:val="auto"/>
                <w:sz w:val="21"/>
                <w:szCs w:val="21"/>
                <w:highlight w:val="none"/>
                <w:shd w:val="clear" w:color="auto" w:fill="FFFFFF"/>
              </w:rPr>
            </w:pPr>
            <w:r>
              <w:rPr>
                <w:rFonts w:hint="eastAsia" w:asciiTheme="majorEastAsia" w:hAnsiTheme="majorEastAsia" w:eastAsiaTheme="majorEastAsia" w:cstheme="majorEastAsia"/>
                <w:color w:val="auto"/>
                <w:sz w:val="21"/>
                <w:szCs w:val="21"/>
                <w:highlight w:val="none"/>
                <w:shd w:val="clear" w:color="auto" w:fill="FFFFFF"/>
              </w:rPr>
              <w:t>4、具有检验检测机构资质认定CMA证书且检测范围为环境监测类，具有环境保护验收服务的水平和能力及履行合同所必需的设备和专业技术能力；</w:t>
            </w:r>
          </w:p>
          <w:p>
            <w:pPr>
              <w:pStyle w:val="5"/>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highlight w:val="none"/>
              </w:rPr>
              <w:t xml:space="preserve">  </w:t>
            </w:r>
            <w:r>
              <w:rPr>
                <w:rFonts w:hint="eastAsia" w:asciiTheme="majorEastAsia" w:hAnsiTheme="majorEastAsia" w:eastAsiaTheme="majorEastAsia" w:cstheme="majorEastAsia"/>
                <w:color w:val="auto"/>
                <w:sz w:val="21"/>
                <w:szCs w:val="21"/>
                <w:highlight w:val="none"/>
              </w:rPr>
              <w:t>5、具有至少一项垃圾处理项目（生活垃圾填埋场或焚烧厂）竣工环保验收调查业绩。</w:t>
            </w:r>
          </w:p>
          <w:p>
            <w:pPr>
              <w:widowControl/>
              <w:spacing w:line="440" w:lineRule="exact"/>
              <w:ind w:firstLine="210" w:firstLineChars="100"/>
              <w:rPr>
                <w:rFonts w:ascii="宋体" w:hAnsi="宋体" w:cs="宋体"/>
                <w:b/>
                <w:color w:val="auto"/>
                <w:szCs w:val="21"/>
                <w:highlight w:val="none"/>
              </w:rPr>
            </w:pPr>
            <w:r>
              <w:rPr>
                <w:rFonts w:hint="eastAsia" w:ascii="宋体" w:hAnsi="宋体" w:cs="宋体"/>
                <w:bCs/>
                <w:color w:val="auto"/>
                <w:szCs w:val="21"/>
                <w:highlight w:val="none"/>
              </w:rPr>
              <w:t>6、本项目不接受联合体投标。</w:t>
            </w:r>
          </w:p>
        </w:tc>
      </w:tr>
      <w:tr>
        <w:tblPrEx>
          <w:tblCellMar>
            <w:top w:w="0" w:type="dxa"/>
            <w:left w:w="0" w:type="dxa"/>
            <w:bottom w:w="0" w:type="dxa"/>
            <w:right w:w="0" w:type="dxa"/>
          </w:tblCellMar>
        </w:tblPrEx>
        <w:trPr>
          <w:trHeight w:val="1312" w:hRule="atLeast"/>
          <w:jc w:val="center"/>
        </w:trPr>
        <w:tc>
          <w:tcPr>
            <w:tcW w:w="483"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6</w:t>
            </w:r>
          </w:p>
        </w:tc>
        <w:tc>
          <w:tcPr>
            <w:tcW w:w="1276" w:type="dxa"/>
            <w:tcBorders>
              <w:top w:val="single" w:color="auto" w:sz="8" w:space="0"/>
              <w:left w:val="single" w:color="auto" w:sz="4" w:space="0"/>
              <w:bottom w:val="single" w:color="auto" w:sz="8" w:space="0"/>
              <w:right w:val="single" w:color="auto" w:sz="4" w:space="0"/>
            </w:tcBorders>
            <w:vAlign w:val="center"/>
          </w:tcPr>
          <w:p>
            <w:pPr>
              <w:spacing w:line="44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踏勘现场及质疑</w:t>
            </w:r>
          </w:p>
        </w:tc>
        <w:tc>
          <w:tcPr>
            <w:tcW w:w="8107" w:type="dxa"/>
            <w:tcBorders>
              <w:top w:val="single" w:color="auto" w:sz="8" w:space="0"/>
              <w:left w:val="single" w:color="auto" w:sz="4" w:space="0"/>
              <w:bottom w:val="single" w:color="auto" w:sz="8" w:space="0"/>
              <w:right w:val="single" w:color="auto" w:sz="8" w:space="0"/>
            </w:tcBorders>
            <w:vAlign w:val="center"/>
          </w:tcPr>
          <w:p>
            <w:pPr>
              <w:spacing w:line="440" w:lineRule="exact"/>
              <w:rPr>
                <w:rFonts w:ascii="宋体" w:hAnsi="宋体" w:cs="宋体"/>
                <w:color w:val="auto"/>
                <w:spacing w:val="-6"/>
                <w:kern w:val="0"/>
                <w:szCs w:val="21"/>
                <w:highlight w:val="none"/>
                <w:u w:val="single"/>
              </w:rPr>
            </w:pPr>
            <w:r>
              <w:rPr>
                <w:rFonts w:ascii="宋体" w:hAnsi="宋体" w:cs="宋体"/>
                <w:color w:val="auto"/>
                <w:spacing w:val="-6"/>
                <w:szCs w:val="21"/>
                <w:highlight w:val="none"/>
              </w:rPr>
              <w:t>不再集中召开招标答疑会；投标人自行组织勘察现场。</w:t>
            </w:r>
          </w:p>
        </w:tc>
      </w:tr>
      <w:tr>
        <w:tblPrEx>
          <w:tblCellMar>
            <w:top w:w="0" w:type="dxa"/>
            <w:left w:w="0" w:type="dxa"/>
            <w:bottom w:w="0" w:type="dxa"/>
            <w:right w:w="0" w:type="dxa"/>
          </w:tblCellMar>
        </w:tblPrEx>
        <w:trPr>
          <w:trHeight w:val="504" w:hRule="atLeast"/>
          <w:jc w:val="center"/>
        </w:trPr>
        <w:tc>
          <w:tcPr>
            <w:tcW w:w="483"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7</w:t>
            </w:r>
          </w:p>
        </w:tc>
        <w:tc>
          <w:tcPr>
            <w:tcW w:w="1276" w:type="dxa"/>
            <w:tcBorders>
              <w:top w:val="single" w:color="auto" w:sz="8" w:space="0"/>
              <w:left w:val="single" w:color="auto" w:sz="4" w:space="0"/>
              <w:bottom w:val="single" w:color="auto" w:sz="8" w:space="0"/>
              <w:right w:val="single" w:color="auto" w:sz="4" w:space="0"/>
            </w:tcBorders>
            <w:vAlign w:val="center"/>
          </w:tcPr>
          <w:p>
            <w:pPr>
              <w:pStyle w:val="26"/>
              <w:spacing w:line="440" w:lineRule="exact"/>
              <w:ind w:left="1260" w:hanging="1260" w:hangingChars="600"/>
              <w:jc w:val="center"/>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投标文件</w:t>
            </w:r>
          </w:p>
          <w:p>
            <w:pPr>
              <w:pStyle w:val="26"/>
              <w:spacing w:line="440" w:lineRule="exact"/>
              <w:ind w:left="1260" w:hanging="1260" w:hangingChars="600"/>
              <w:jc w:val="center"/>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份数</w:t>
            </w:r>
          </w:p>
        </w:tc>
        <w:tc>
          <w:tcPr>
            <w:tcW w:w="8107" w:type="dxa"/>
            <w:tcBorders>
              <w:top w:val="single" w:color="auto" w:sz="8" w:space="0"/>
              <w:left w:val="single" w:color="auto" w:sz="4" w:space="0"/>
              <w:bottom w:val="single" w:color="auto" w:sz="8" w:space="0"/>
              <w:right w:val="single" w:color="auto" w:sz="8" w:space="0"/>
            </w:tcBorders>
            <w:vAlign w:val="center"/>
          </w:tcPr>
          <w:p>
            <w:pPr>
              <w:pStyle w:val="26"/>
              <w:spacing w:line="440" w:lineRule="exact"/>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正本</w:t>
            </w:r>
            <w:r>
              <w:rPr>
                <w:rFonts w:hint="eastAsia" w:ascii="宋体" w:hAnsi="宋体" w:eastAsia="宋体" w:cs="宋体"/>
                <w:color w:val="auto"/>
                <w:kern w:val="0"/>
                <w:sz w:val="21"/>
                <w:szCs w:val="21"/>
                <w:highlight w:val="none"/>
                <w:u w:val="single"/>
              </w:rPr>
              <w:t>一</w:t>
            </w:r>
            <w:r>
              <w:rPr>
                <w:rFonts w:hint="eastAsia" w:ascii="宋体" w:hAnsi="宋体" w:eastAsia="宋体" w:cs="宋体"/>
                <w:color w:val="auto"/>
                <w:kern w:val="0"/>
                <w:sz w:val="21"/>
                <w:szCs w:val="21"/>
                <w:highlight w:val="none"/>
              </w:rPr>
              <w:t>份，副本</w:t>
            </w:r>
            <w:r>
              <w:rPr>
                <w:rFonts w:hint="eastAsia" w:ascii="宋体" w:hAnsi="宋体" w:eastAsia="宋体" w:cs="宋体"/>
                <w:color w:val="auto"/>
                <w:kern w:val="0"/>
                <w:sz w:val="21"/>
                <w:szCs w:val="21"/>
                <w:highlight w:val="none"/>
                <w:u w:val="single"/>
              </w:rPr>
              <w:t>贰</w:t>
            </w:r>
            <w:r>
              <w:rPr>
                <w:rFonts w:hint="eastAsia" w:ascii="宋体" w:hAnsi="宋体" w:eastAsia="宋体" w:cs="宋体"/>
                <w:color w:val="auto"/>
                <w:kern w:val="0"/>
                <w:sz w:val="21"/>
                <w:szCs w:val="21"/>
                <w:highlight w:val="none"/>
              </w:rPr>
              <w:t>份。</w:t>
            </w:r>
          </w:p>
        </w:tc>
      </w:tr>
      <w:tr>
        <w:tblPrEx>
          <w:tblCellMar>
            <w:top w:w="0" w:type="dxa"/>
            <w:left w:w="0" w:type="dxa"/>
            <w:bottom w:w="0" w:type="dxa"/>
            <w:right w:w="0" w:type="dxa"/>
          </w:tblCellMar>
        </w:tblPrEx>
        <w:trPr>
          <w:trHeight w:val="504" w:hRule="atLeast"/>
          <w:jc w:val="center"/>
        </w:trPr>
        <w:tc>
          <w:tcPr>
            <w:tcW w:w="483"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8</w:t>
            </w:r>
          </w:p>
        </w:tc>
        <w:tc>
          <w:tcPr>
            <w:tcW w:w="1276" w:type="dxa"/>
            <w:tcBorders>
              <w:top w:val="single" w:color="auto" w:sz="8" w:space="0"/>
              <w:left w:val="single" w:color="auto" w:sz="4" w:space="0"/>
              <w:bottom w:val="single" w:color="auto" w:sz="8" w:space="0"/>
              <w:right w:val="single" w:color="auto" w:sz="4" w:space="0"/>
            </w:tcBorders>
            <w:vAlign w:val="center"/>
          </w:tcPr>
          <w:p>
            <w:pPr>
              <w:pStyle w:val="26"/>
              <w:spacing w:line="440" w:lineRule="exact"/>
              <w:ind w:left="1260" w:hanging="1260" w:hangingChars="600"/>
              <w:jc w:val="center"/>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投标保证金</w:t>
            </w:r>
          </w:p>
        </w:tc>
        <w:tc>
          <w:tcPr>
            <w:tcW w:w="8107" w:type="dxa"/>
            <w:tcBorders>
              <w:top w:val="single" w:color="auto" w:sz="8" w:space="0"/>
              <w:left w:val="single" w:color="auto" w:sz="4" w:space="0"/>
              <w:bottom w:val="single" w:color="auto" w:sz="8" w:space="0"/>
              <w:right w:val="single" w:color="auto" w:sz="8" w:space="0"/>
            </w:tcBorders>
            <w:vAlign w:val="center"/>
          </w:tcPr>
          <w:p>
            <w:pPr>
              <w:pStyle w:val="41"/>
              <w:spacing w:line="440" w:lineRule="exact"/>
              <w:rPr>
                <w:rFonts w:hAnsi="Times New Roman"/>
                <w:color w:val="auto"/>
                <w:sz w:val="21"/>
                <w:szCs w:val="21"/>
                <w:highlight w:val="none"/>
              </w:rPr>
            </w:pPr>
            <w:r>
              <w:rPr>
                <w:rFonts w:hint="eastAsia" w:hAnsi="Times New Roman"/>
                <w:color w:val="auto"/>
                <w:sz w:val="21"/>
                <w:szCs w:val="21"/>
                <w:highlight w:val="none"/>
              </w:rPr>
              <w:t>投标保证金数额：3000元，在开标前现场交纳至招标人处，采用现金形式，需密封，密封袋上注明项目名称、金额、投标单位名称等信息。</w:t>
            </w:r>
          </w:p>
          <w:p>
            <w:pPr>
              <w:pStyle w:val="41"/>
              <w:spacing w:line="440" w:lineRule="exact"/>
              <w:rPr>
                <w:rFonts w:hAnsi="Times New Roman"/>
                <w:color w:val="auto"/>
                <w:sz w:val="21"/>
                <w:szCs w:val="21"/>
                <w:highlight w:val="none"/>
              </w:rPr>
            </w:pPr>
            <w:r>
              <w:rPr>
                <w:rFonts w:hint="eastAsia" w:hAnsi="Times New Roman"/>
                <w:color w:val="auto"/>
                <w:sz w:val="21"/>
                <w:szCs w:val="21"/>
                <w:highlight w:val="none"/>
              </w:rPr>
              <w:t>退还方式：未中标单位的投标保证金当场退还，中标单位的投标保证金直接转履约保证金。</w:t>
            </w:r>
          </w:p>
        </w:tc>
      </w:tr>
      <w:tr>
        <w:tblPrEx>
          <w:tblCellMar>
            <w:top w:w="0" w:type="dxa"/>
            <w:left w:w="0" w:type="dxa"/>
            <w:bottom w:w="0" w:type="dxa"/>
            <w:right w:w="0" w:type="dxa"/>
          </w:tblCellMar>
        </w:tblPrEx>
        <w:trPr>
          <w:trHeight w:val="969" w:hRule="atLeast"/>
          <w:jc w:val="center"/>
        </w:trPr>
        <w:tc>
          <w:tcPr>
            <w:tcW w:w="483"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9</w:t>
            </w:r>
          </w:p>
        </w:tc>
        <w:tc>
          <w:tcPr>
            <w:tcW w:w="1276" w:type="dxa"/>
            <w:tcBorders>
              <w:top w:val="single" w:color="auto" w:sz="8" w:space="0"/>
              <w:left w:val="single" w:color="auto" w:sz="4" w:space="0"/>
              <w:bottom w:val="single" w:color="auto" w:sz="8" w:space="0"/>
              <w:right w:val="single" w:color="auto" w:sz="4" w:space="0"/>
            </w:tcBorders>
            <w:vAlign w:val="center"/>
          </w:tcPr>
          <w:p>
            <w:pPr>
              <w:spacing w:line="44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履约保证金</w:t>
            </w:r>
          </w:p>
        </w:tc>
        <w:tc>
          <w:tcPr>
            <w:tcW w:w="8107" w:type="dxa"/>
            <w:tcBorders>
              <w:top w:val="single" w:color="auto" w:sz="8" w:space="0"/>
              <w:left w:val="single" w:color="auto" w:sz="4" w:space="0"/>
              <w:bottom w:val="single" w:color="auto" w:sz="8" w:space="0"/>
              <w:right w:val="single" w:color="auto" w:sz="8" w:space="0"/>
            </w:tcBorders>
            <w:vAlign w:val="center"/>
          </w:tcPr>
          <w:p>
            <w:pPr>
              <w:spacing w:line="440" w:lineRule="exact"/>
              <w:rPr>
                <w:rFonts w:ascii="宋体" w:hAnsi="宋体" w:cs="宋体"/>
                <w:color w:val="auto"/>
                <w:kern w:val="0"/>
                <w:szCs w:val="21"/>
                <w:highlight w:val="none"/>
              </w:rPr>
            </w:pPr>
            <w:r>
              <w:rPr>
                <w:rFonts w:hint="eastAsia" w:ascii="宋体" w:hAnsi="宋体" w:cs="宋体"/>
                <w:color w:val="auto"/>
                <w:kern w:val="0"/>
                <w:szCs w:val="21"/>
                <w:highlight w:val="none"/>
              </w:rPr>
              <w:t xml:space="preserve">履约保证金的金额：3000 元                             </w:t>
            </w:r>
          </w:p>
          <w:p>
            <w:pPr>
              <w:spacing w:line="440" w:lineRule="exact"/>
              <w:rPr>
                <w:rFonts w:ascii="宋体" w:hAnsi="宋体" w:cs="宋体"/>
                <w:color w:val="auto"/>
                <w:szCs w:val="21"/>
                <w:highlight w:val="none"/>
                <w:u w:val="single"/>
              </w:rPr>
            </w:pPr>
            <w:r>
              <w:rPr>
                <w:rFonts w:hint="eastAsia" w:ascii="宋体" w:hAnsi="宋体" w:cs="宋体"/>
                <w:color w:val="auto"/>
                <w:kern w:val="0"/>
                <w:szCs w:val="21"/>
                <w:highlight w:val="none"/>
              </w:rPr>
              <w:t>退还时间：履约保证金（无息）将在项目验收合格后30日内无息退还。</w:t>
            </w:r>
          </w:p>
        </w:tc>
      </w:tr>
      <w:tr>
        <w:tblPrEx>
          <w:tblCellMar>
            <w:top w:w="0" w:type="dxa"/>
            <w:left w:w="0" w:type="dxa"/>
            <w:bottom w:w="0" w:type="dxa"/>
            <w:right w:w="0" w:type="dxa"/>
          </w:tblCellMar>
        </w:tblPrEx>
        <w:trPr>
          <w:trHeight w:val="1315" w:hRule="atLeast"/>
          <w:jc w:val="center"/>
        </w:trPr>
        <w:tc>
          <w:tcPr>
            <w:tcW w:w="483"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11</w:t>
            </w:r>
          </w:p>
        </w:tc>
        <w:tc>
          <w:tcPr>
            <w:tcW w:w="1276" w:type="dxa"/>
            <w:tcBorders>
              <w:top w:val="single" w:color="auto" w:sz="8" w:space="0"/>
              <w:left w:val="single" w:color="auto" w:sz="4" w:space="0"/>
              <w:bottom w:val="single" w:color="auto" w:sz="8" w:space="0"/>
              <w:right w:val="single" w:color="auto" w:sz="4" w:space="0"/>
            </w:tcBorders>
            <w:vAlign w:val="center"/>
          </w:tcPr>
          <w:p>
            <w:pPr>
              <w:spacing w:line="44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投标文件提交截止时间及地点</w:t>
            </w:r>
          </w:p>
        </w:tc>
        <w:tc>
          <w:tcPr>
            <w:tcW w:w="8107" w:type="dxa"/>
            <w:tcBorders>
              <w:top w:val="single" w:color="auto" w:sz="8" w:space="0"/>
              <w:left w:val="single" w:color="auto" w:sz="4" w:space="0"/>
              <w:bottom w:val="single" w:color="auto" w:sz="8" w:space="0"/>
              <w:right w:val="single" w:color="auto" w:sz="8" w:space="0"/>
            </w:tcBorders>
            <w:vAlign w:val="center"/>
          </w:tcPr>
          <w:p>
            <w:pPr>
              <w:spacing w:line="440" w:lineRule="exact"/>
              <w:rPr>
                <w:rFonts w:ascii="宋体" w:hAnsi="宋体" w:cs="宋体"/>
                <w:color w:val="auto"/>
                <w:kern w:val="0"/>
                <w:szCs w:val="21"/>
                <w:highlight w:val="none"/>
              </w:rPr>
            </w:pPr>
            <w:r>
              <w:rPr>
                <w:rFonts w:hint="eastAsia" w:ascii="宋体" w:hAnsi="宋体" w:cs="宋体"/>
                <w:color w:val="auto"/>
                <w:kern w:val="0"/>
                <w:szCs w:val="21"/>
                <w:highlight w:val="none"/>
              </w:rPr>
              <w:t>收件人：安徽顺风工程咨询有限公司</w:t>
            </w:r>
          </w:p>
          <w:p>
            <w:pPr>
              <w:spacing w:line="440" w:lineRule="exact"/>
              <w:rPr>
                <w:rFonts w:ascii="宋体" w:hAnsi="宋体" w:cs="宋体"/>
                <w:color w:val="auto"/>
                <w:kern w:val="0"/>
                <w:szCs w:val="21"/>
                <w:highlight w:val="none"/>
              </w:rPr>
            </w:pPr>
            <w:r>
              <w:rPr>
                <w:rFonts w:hint="eastAsia" w:ascii="宋体" w:hAnsi="宋体" w:cs="宋体"/>
                <w:color w:val="auto"/>
                <w:kern w:val="0"/>
                <w:szCs w:val="21"/>
                <w:highlight w:val="none"/>
              </w:rPr>
              <w:t>时间：2020年9月 2 日09时 00分</w:t>
            </w:r>
          </w:p>
          <w:p>
            <w:pPr>
              <w:spacing w:line="440" w:lineRule="exact"/>
              <w:rPr>
                <w:rFonts w:ascii="宋体" w:hAnsi="宋体" w:cs="宋体"/>
                <w:color w:val="auto"/>
                <w:kern w:val="0"/>
                <w:szCs w:val="21"/>
                <w:highlight w:val="none"/>
              </w:rPr>
            </w:pPr>
            <w:r>
              <w:rPr>
                <w:rFonts w:hint="eastAsia" w:ascii="宋体" w:hAnsi="宋体" w:cs="宋体"/>
                <w:color w:val="auto"/>
                <w:kern w:val="0"/>
                <w:szCs w:val="21"/>
                <w:highlight w:val="none"/>
              </w:rPr>
              <w:t>地点：滁州市城市管理行政执法局4楼会议室</w:t>
            </w:r>
          </w:p>
        </w:tc>
      </w:tr>
      <w:tr>
        <w:tblPrEx>
          <w:tblCellMar>
            <w:top w:w="0" w:type="dxa"/>
            <w:left w:w="0" w:type="dxa"/>
            <w:bottom w:w="0" w:type="dxa"/>
            <w:right w:w="0" w:type="dxa"/>
          </w:tblCellMar>
        </w:tblPrEx>
        <w:trPr>
          <w:trHeight w:val="867" w:hRule="atLeast"/>
          <w:jc w:val="center"/>
        </w:trPr>
        <w:tc>
          <w:tcPr>
            <w:tcW w:w="483"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12</w:t>
            </w:r>
          </w:p>
        </w:tc>
        <w:tc>
          <w:tcPr>
            <w:tcW w:w="1276" w:type="dxa"/>
            <w:tcBorders>
              <w:top w:val="single" w:color="auto" w:sz="8" w:space="0"/>
              <w:left w:val="single" w:color="auto" w:sz="4" w:space="0"/>
              <w:bottom w:val="single" w:color="auto" w:sz="8" w:space="0"/>
              <w:right w:val="single" w:color="auto" w:sz="4" w:space="0"/>
            </w:tcBorders>
            <w:vAlign w:val="center"/>
          </w:tcPr>
          <w:p>
            <w:pPr>
              <w:spacing w:line="44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开标</w:t>
            </w:r>
          </w:p>
        </w:tc>
        <w:tc>
          <w:tcPr>
            <w:tcW w:w="8107" w:type="dxa"/>
            <w:tcBorders>
              <w:top w:val="single" w:color="auto" w:sz="8" w:space="0"/>
              <w:left w:val="single" w:color="auto" w:sz="4" w:space="0"/>
              <w:bottom w:val="single" w:color="auto" w:sz="8" w:space="0"/>
              <w:right w:val="single" w:color="auto" w:sz="8" w:space="0"/>
            </w:tcBorders>
            <w:vAlign w:val="center"/>
          </w:tcPr>
          <w:p>
            <w:pPr>
              <w:spacing w:line="440" w:lineRule="exact"/>
              <w:rPr>
                <w:rFonts w:ascii="宋体" w:hAnsi="宋体" w:cs="宋体"/>
                <w:color w:val="auto"/>
                <w:kern w:val="0"/>
                <w:szCs w:val="21"/>
                <w:highlight w:val="none"/>
                <w:u w:val="single"/>
              </w:rPr>
            </w:pPr>
            <w:r>
              <w:rPr>
                <w:rFonts w:hint="eastAsia" w:ascii="宋体" w:hAnsi="宋体" w:cs="宋体"/>
                <w:color w:val="auto"/>
                <w:kern w:val="0"/>
                <w:szCs w:val="21"/>
                <w:highlight w:val="none"/>
              </w:rPr>
              <w:t>开标时间：</w:t>
            </w:r>
            <w:r>
              <w:rPr>
                <w:rFonts w:hint="eastAsia" w:ascii="宋体" w:hAnsi="宋体" w:cs="宋体"/>
                <w:bCs/>
                <w:color w:val="auto"/>
                <w:kern w:val="0"/>
                <w:szCs w:val="21"/>
                <w:highlight w:val="none"/>
              </w:rPr>
              <w:t>2020年 9 月 2 日09时00分</w:t>
            </w:r>
          </w:p>
          <w:p>
            <w:pPr>
              <w:spacing w:line="440" w:lineRule="exact"/>
              <w:ind w:right="178" w:rightChars="85"/>
              <w:rPr>
                <w:rFonts w:ascii="宋体" w:hAnsi="宋体" w:cs="宋体"/>
                <w:b/>
                <w:bCs/>
                <w:color w:val="auto"/>
                <w:kern w:val="0"/>
                <w:szCs w:val="21"/>
                <w:highlight w:val="none"/>
                <w:u w:val="single"/>
              </w:rPr>
            </w:pPr>
            <w:r>
              <w:rPr>
                <w:rFonts w:hint="eastAsia" w:ascii="宋体" w:hAnsi="宋体" w:cs="宋体"/>
                <w:color w:val="auto"/>
                <w:kern w:val="0"/>
                <w:szCs w:val="21"/>
                <w:highlight w:val="none"/>
              </w:rPr>
              <w:t>开标地点：滁州市城市管理行政执法局4楼会议室</w:t>
            </w:r>
          </w:p>
        </w:tc>
      </w:tr>
      <w:tr>
        <w:tblPrEx>
          <w:tblCellMar>
            <w:top w:w="0" w:type="dxa"/>
            <w:left w:w="0" w:type="dxa"/>
            <w:bottom w:w="0" w:type="dxa"/>
            <w:right w:w="0" w:type="dxa"/>
          </w:tblCellMar>
        </w:tblPrEx>
        <w:trPr>
          <w:trHeight w:val="371" w:hRule="atLeast"/>
          <w:jc w:val="center"/>
        </w:trPr>
        <w:tc>
          <w:tcPr>
            <w:tcW w:w="483" w:type="dxa"/>
            <w:tcBorders>
              <w:top w:val="single" w:color="auto" w:sz="4" w:space="0"/>
              <w:left w:val="single" w:color="auto" w:sz="8" w:space="0"/>
              <w:bottom w:val="single" w:color="auto" w:sz="4" w:space="0"/>
              <w:right w:val="single" w:color="auto" w:sz="8" w:space="0"/>
            </w:tcBorders>
            <w:vAlign w:val="center"/>
          </w:tcPr>
          <w:p>
            <w:pPr>
              <w:spacing w:line="44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13</w:t>
            </w:r>
          </w:p>
        </w:tc>
        <w:tc>
          <w:tcPr>
            <w:tcW w:w="12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中标价</w:t>
            </w:r>
          </w:p>
        </w:tc>
        <w:tc>
          <w:tcPr>
            <w:tcW w:w="8107" w:type="dxa"/>
            <w:tcBorders>
              <w:top w:val="single" w:color="auto" w:sz="4" w:space="0"/>
              <w:left w:val="single" w:color="auto" w:sz="4" w:space="0"/>
              <w:bottom w:val="single" w:color="auto" w:sz="4" w:space="0"/>
              <w:right w:val="single" w:color="auto" w:sz="8" w:space="0"/>
            </w:tcBorders>
            <w:vAlign w:val="center"/>
          </w:tcPr>
          <w:p>
            <w:pPr>
              <w:widowControl/>
              <w:shd w:val="clear" w:color="auto" w:fill="FFFFFF"/>
              <w:spacing w:line="440" w:lineRule="exact"/>
              <w:jc w:val="left"/>
              <w:rPr>
                <w:rFonts w:ascii="宋体" w:hAnsi="宋体" w:cs="宋体"/>
                <w:bCs/>
                <w:color w:val="auto"/>
                <w:kern w:val="0"/>
                <w:szCs w:val="21"/>
                <w:highlight w:val="none"/>
              </w:rPr>
            </w:pPr>
            <w:r>
              <w:rPr>
                <w:rFonts w:hint="eastAsia" w:ascii="宋体" w:hAnsi="宋体" w:cs="宋体"/>
                <w:bCs/>
                <w:color w:val="auto"/>
                <w:kern w:val="0"/>
                <w:szCs w:val="21"/>
                <w:highlight w:val="none"/>
              </w:rPr>
              <w:t>本项目最高限价为：6.6万元；投标人报价</w:t>
            </w:r>
            <w:r>
              <w:rPr>
                <w:rFonts w:hint="eastAsia" w:ascii="宋体" w:hAnsi="宋体" w:cs="宋体"/>
                <w:color w:val="auto"/>
                <w:kern w:val="0"/>
                <w:szCs w:val="21"/>
                <w:highlight w:val="none"/>
              </w:rPr>
              <w:t>高于最高限价的，其投标文件按无效投标处理。</w:t>
            </w:r>
          </w:p>
        </w:tc>
      </w:tr>
      <w:tr>
        <w:tblPrEx>
          <w:tblCellMar>
            <w:top w:w="0" w:type="dxa"/>
            <w:left w:w="0" w:type="dxa"/>
            <w:bottom w:w="0" w:type="dxa"/>
            <w:right w:w="0" w:type="dxa"/>
          </w:tblCellMar>
        </w:tblPrEx>
        <w:trPr>
          <w:trHeight w:val="371" w:hRule="atLeast"/>
          <w:jc w:val="center"/>
        </w:trPr>
        <w:tc>
          <w:tcPr>
            <w:tcW w:w="483" w:type="dxa"/>
            <w:tcBorders>
              <w:top w:val="single" w:color="auto" w:sz="4" w:space="0"/>
              <w:left w:val="single" w:color="auto" w:sz="8" w:space="0"/>
              <w:bottom w:val="single" w:color="auto" w:sz="4" w:space="0"/>
              <w:right w:val="single" w:color="auto" w:sz="8" w:space="0"/>
            </w:tcBorders>
            <w:vAlign w:val="center"/>
          </w:tcPr>
          <w:p>
            <w:pPr>
              <w:spacing w:line="440" w:lineRule="exact"/>
              <w:jc w:val="center"/>
              <w:rPr>
                <w:rFonts w:ascii="宋体" w:hAnsi="宋体" w:cs="宋体"/>
                <w:color w:val="auto"/>
                <w:kern w:val="0"/>
                <w:szCs w:val="21"/>
                <w:highlight w:val="none"/>
              </w:rPr>
            </w:pPr>
          </w:p>
        </w:tc>
        <w:tc>
          <w:tcPr>
            <w:tcW w:w="9383" w:type="dxa"/>
            <w:gridSpan w:val="2"/>
            <w:tcBorders>
              <w:top w:val="single" w:color="auto" w:sz="4" w:space="0"/>
              <w:left w:val="single" w:color="auto" w:sz="4" w:space="0"/>
              <w:bottom w:val="single" w:color="auto" w:sz="4" w:space="0"/>
              <w:right w:val="single" w:color="auto" w:sz="8" w:space="0"/>
            </w:tcBorders>
            <w:vAlign w:val="center"/>
          </w:tcPr>
          <w:p>
            <w:pPr>
              <w:widowControl/>
              <w:shd w:val="clear" w:color="auto" w:fill="FFFFFF"/>
              <w:spacing w:line="440" w:lineRule="exact"/>
              <w:jc w:val="left"/>
              <w:rPr>
                <w:rFonts w:hint="eastAsia" w:ascii="宋体" w:hAnsi="宋体" w:cs="宋体"/>
                <w:bCs/>
                <w:color w:val="auto"/>
                <w:kern w:val="0"/>
                <w:szCs w:val="21"/>
                <w:highlight w:val="none"/>
              </w:rPr>
            </w:pPr>
            <w:r>
              <w:rPr>
                <w:rFonts w:hint="eastAsia" w:ascii="宋体" w:hAnsi="宋体" w:cs="宋体"/>
                <w:bCs/>
                <w:color w:val="auto"/>
                <w:kern w:val="0"/>
                <w:szCs w:val="21"/>
                <w:highlight w:val="none"/>
              </w:rPr>
              <w:t>1、</w:t>
            </w:r>
            <w:r>
              <w:rPr>
                <w:rFonts w:ascii="宋体" w:hAnsi="宋体" w:cs="宋体"/>
                <w:bCs/>
                <w:color w:val="auto"/>
                <w:kern w:val="0"/>
                <w:szCs w:val="21"/>
                <w:highlight w:val="none"/>
              </w:rPr>
              <w:t>本工程招标代理费用</w:t>
            </w:r>
            <w:r>
              <w:rPr>
                <w:rFonts w:hint="eastAsia" w:ascii="宋体" w:hAnsi="宋体" w:cs="宋体"/>
                <w:bCs/>
                <w:color w:val="auto"/>
                <w:kern w:val="0"/>
                <w:szCs w:val="21"/>
                <w:highlight w:val="none"/>
              </w:rPr>
              <w:t>2000</w:t>
            </w:r>
            <w:r>
              <w:rPr>
                <w:rFonts w:ascii="宋体" w:hAnsi="宋体" w:cs="宋体"/>
                <w:bCs/>
                <w:color w:val="auto"/>
                <w:kern w:val="0"/>
                <w:szCs w:val="21"/>
                <w:highlight w:val="none"/>
              </w:rPr>
              <w:t>元</w:t>
            </w:r>
            <w:r>
              <w:rPr>
                <w:rFonts w:hint="eastAsia" w:ascii="宋体" w:hAnsi="宋体" w:cs="宋体"/>
                <w:bCs/>
                <w:color w:val="auto"/>
                <w:kern w:val="0"/>
                <w:szCs w:val="21"/>
                <w:highlight w:val="none"/>
              </w:rPr>
              <w:t>，</w:t>
            </w:r>
            <w:r>
              <w:rPr>
                <w:rFonts w:ascii="宋体" w:hAnsi="宋体" w:cs="宋体"/>
                <w:bCs/>
                <w:color w:val="auto"/>
                <w:kern w:val="0"/>
                <w:szCs w:val="21"/>
                <w:highlight w:val="none"/>
              </w:rPr>
              <w:t>由中标单位在开标结束领取中标通知书时一次性向代理公司支付。</w:t>
            </w:r>
          </w:p>
          <w:p>
            <w:pPr>
              <w:pStyle w:val="2"/>
              <w:ind w:firstLine="0" w:firstLineChars="0"/>
              <w:rPr>
                <w:color w:val="auto"/>
                <w:highlight w:val="none"/>
              </w:rPr>
            </w:pPr>
            <w:r>
              <w:rPr>
                <w:rFonts w:hint="eastAsia" w:ascii="宋体" w:hAnsi="宋体" w:cs="宋体"/>
                <w:bCs/>
                <w:color w:val="auto"/>
                <w:kern w:val="0"/>
                <w:sz w:val="21"/>
                <w:szCs w:val="21"/>
                <w:highlight w:val="none"/>
              </w:rPr>
              <w:t>2、本次招标服务内容涵盖完进行环保验收全环节的服务项目和全部费用，投标人需要充分考虑服务项目及费用支出。</w:t>
            </w:r>
          </w:p>
        </w:tc>
      </w:tr>
    </w:tbl>
    <w:p>
      <w:pPr>
        <w:spacing w:line="420" w:lineRule="exact"/>
        <w:rPr>
          <w:rFonts w:eastAsia="黑体"/>
          <w:bCs/>
          <w:color w:val="auto"/>
          <w:sz w:val="32"/>
          <w:highlight w:val="none"/>
        </w:rPr>
      </w:pPr>
    </w:p>
    <w:p>
      <w:pPr>
        <w:spacing w:line="420" w:lineRule="exact"/>
        <w:jc w:val="center"/>
        <w:rPr>
          <w:rFonts w:asciiTheme="majorEastAsia" w:hAnsiTheme="majorEastAsia" w:eastAsiaTheme="majorEastAsia"/>
          <w:b/>
          <w:bCs/>
          <w:color w:val="auto"/>
          <w:sz w:val="28"/>
          <w:highlight w:val="none"/>
        </w:rPr>
      </w:pPr>
      <w:r>
        <w:rPr>
          <w:rFonts w:hint="eastAsia" w:asciiTheme="majorEastAsia" w:hAnsiTheme="majorEastAsia" w:eastAsiaTheme="majorEastAsia"/>
          <w:b/>
          <w:bCs/>
          <w:color w:val="auto"/>
          <w:sz w:val="28"/>
          <w:highlight w:val="none"/>
        </w:rPr>
        <w:t>第三章 总则</w:t>
      </w:r>
    </w:p>
    <w:p>
      <w:pPr>
        <w:spacing w:line="420" w:lineRule="exact"/>
        <w:jc w:val="center"/>
        <w:rPr>
          <w:rFonts w:asciiTheme="majorEastAsia" w:hAnsiTheme="majorEastAsia" w:eastAsiaTheme="majorEastAsia"/>
          <w:b/>
          <w:bCs/>
          <w:color w:val="auto"/>
          <w:sz w:val="28"/>
          <w:highlight w:val="none"/>
        </w:rPr>
      </w:pPr>
    </w:p>
    <w:p>
      <w:pPr>
        <w:widowControl/>
        <w:spacing w:line="500" w:lineRule="exact"/>
        <w:ind w:firstLine="470" w:firstLineChars="195"/>
        <w:jc w:val="left"/>
        <w:rPr>
          <w:rFonts w:ascii="宋体" w:hAnsi="宋体"/>
          <w:b/>
          <w:color w:val="auto"/>
          <w:kern w:val="0"/>
          <w:sz w:val="24"/>
          <w:highlight w:val="none"/>
        </w:rPr>
      </w:pPr>
      <w:bookmarkStart w:id="0" w:name="_Toc469495743"/>
      <w:r>
        <w:rPr>
          <w:rFonts w:hint="eastAsia" w:ascii="宋体" w:hAnsi="宋体"/>
          <w:b/>
          <w:color w:val="auto"/>
          <w:kern w:val="0"/>
          <w:sz w:val="24"/>
          <w:highlight w:val="none"/>
        </w:rPr>
        <w:t>一、项目概况：</w:t>
      </w:r>
    </w:p>
    <w:p>
      <w:pPr>
        <w:widowControl/>
        <w:spacing w:line="360" w:lineRule="auto"/>
        <w:ind w:firstLine="409" w:firstLineChars="195"/>
        <w:jc w:val="left"/>
        <w:rPr>
          <w:rFonts w:ascii="宋体" w:hAnsi="宋体"/>
          <w:color w:val="auto"/>
          <w:kern w:val="0"/>
          <w:szCs w:val="21"/>
          <w:highlight w:val="none"/>
        </w:rPr>
      </w:pPr>
      <w:r>
        <w:rPr>
          <w:rFonts w:hint="eastAsia" w:ascii="宋体" w:hAnsi="宋体"/>
          <w:color w:val="auto"/>
          <w:kern w:val="0"/>
          <w:szCs w:val="21"/>
          <w:highlight w:val="none"/>
        </w:rPr>
        <w:t>1、建设单位名称：</w:t>
      </w:r>
      <w:r>
        <w:rPr>
          <w:rFonts w:hint="eastAsia" w:ascii="宋体" w:hAnsi="宋体"/>
          <w:color w:val="auto"/>
          <w:kern w:val="0"/>
          <w:szCs w:val="21"/>
          <w:highlight w:val="none"/>
          <w:u w:val="single"/>
        </w:rPr>
        <w:t>滁州市环境卫生管理处</w:t>
      </w:r>
    </w:p>
    <w:p>
      <w:pPr>
        <w:widowControl/>
        <w:spacing w:line="360" w:lineRule="auto"/>
        <w:ind w:firstLine="409" w:firstLineChars="195"/>
        <w:jc w:val="left"/>
        <w:rPr>
          <w:rFonts w:ascii="宋体" w:hAnsi="宋体"/>
          <w:color w:val="auto"/>
          <w:kern w:val="0"/>
          <w:szCs w:val="21"/>
          <w:highlight w:val="none"/>
          <w:u w:val="single"/>
        </w:rPr>
      </w:pPr>
      <w:r>
        <w:rPr>
          <w:rFonts w:hint="eastAsia" w:ascii="宋体" w:hAnsi="宋体"/>
          <w:color w:val="auto"/>
          <w:kern w:val="0"/>
          <w:szCs w:val="21"/>
          <w:highlight w:val="none"/>
        </w:rPr>
        <w:t>2、服务期：</w:t>
      </w:r>
      <w:r>
        <w:rPr>
          <w:rFonts w:hint="eastAsia" w:ascii="宋体" w:hAnsi="宋体" w:cs="宋体"/>
          <w:color w:val="auto"/>
          <w:kern w:val="0"/>
          <w:szCs w:val="21"/>
          <w:highlight w:val="none"/>
          <w:u w:val="single"/>
        </w:rPr>
        <w:t>不高于20日历天</w:t>
      </w:r>
      <w:r>
        <w:rPr>
          <w:rFonts w:ascii="宋体" w:hAnsi="宋体" w:cs="宋体"/>
          <w:color w:val="auto"/>
          <w:kern w:val="0"/>
          <w:szCs w:val="21"/>
          <w:highlight w:val="none"/>
          <w:u w:val="single"/>
        </w:rPr>
        <w:t>。</w:t>
      </w:r>
    </w:p>
    <w:p>
      <w:pPr>
        <w:widowControl/>
        <w:tabs>
          <w:tab w:val="left" w:pos="3675"/>
        </w:tabs>
        <w:spacing w:line="360" w:lineRule="auto"/>
        <w:ind w:firstLine="409" w:firstLineChars="195"/>
        <w:jc w:val="left"/>
        <w:rPr>
          <w:b/>
          <w:color w:val="auto"/>
          <w:szCs w:val="21"/>
          <w:highlight w:val="none"/>
          <w:u w:val="single"/>
        </w:rPr>
      </w:pPr>
      <w:r>
        <w:rPr>
          <w:rFonts w:hint="eastAsia" w:ascii="宋体" w:hAnsi="宋体"/>
          <w:color w:val="auto"/>
          <w:kern w:val="0"/>
          <w:szCs w:val="21"/>
          <w:highlight w:val="none"/>
        </w:rPr>
        <w:t>3、招标项目名称：</w:t>
      </w:r>
      <w:r>
        <w:rPr>
          <w:rFonts w:hint="eastAsia" w:ascii="宋体" w:hAnsi="宋体"/>
          <w:color w:val="auto"/>
          <w:kern w:val="0"/>
          <w:szCs w:val="21"/>
          <w:highlight w:val="none"/>
          <w:u w:val="single"/>
        </w:rPr>
        <w:t>滁州市环境卫生管理处垃圾填埋场综合整治项目环保验收</w:t>
      </w:r>
      <w:r>
        <w:rPr>
          <w:rFonts w:hint="eastAsia"/>
          <w:bCs/>
          <w:color w:val="auto"/>
          <w:szCs w:val="21"/>
          <w:highlight w:val="none"/>
          <w:u w:val="single"/>
        </w:rPr>
        <w:t xml:space="preserve"> </w:t>
      </w:r>
    </w:p>
    <w:p>
      <w:pPr>
        <w:widowControl/>
        <w:tabs>
          <w:tab w:val="left" w:pos="3675"/>
        </w:tabs>
        <w:spacing w:line="360" w:lineRule="auto"/>
        <w:ind w:firstLine="409" w:firstLineChars="195"/>
        <w:jc w:val="left"/>
        <w:rPr>
          <w:rFonts w:ascii="宋体" w:hAnsi="宋体"/>
          <w:color w:val="auto"/>
          <w:szCs w:val="21"/>
          <w:highlight w:val="none"/>
          <w:u w:val="single"/>
        </w:rPr>
      </w:pPr>
      <w:r>
        <w:rPr>
          <w:rFonts w:hint="eastAsia" w:ascii="宋体" w:hAnsi="宋体"/>
          <w:color w:val="auto"/>
          <w:kern w:val="0"/>
          <w:szCs w:val="21"/>
          <w:highlight w:val="none"/>
        </w:rPr>
        <w:t>4、招标项目内容：</w:t>
      </w:r>
      <w:r>
        <w:rPr>
          <w:rFonts w:hint="eastAsia" w:ascii="宋体" w:hAnsi="宋体"/>
          <w:color w:val="auto"/>
          <w:kern w:val="0"/>
          <w:szCs w:val="21"/>
          <w:highlight w:val="none"/>
          <w:u w:val="single"/>
        </w:rPr>
        <w:t>对该项服务内容进行服务方案编制，且服务标准和成果符合项目特性及招标人需求</w:t>
      </w:r>
      <w:r>
        <w:rPr>
          <w:rFonts w:hint="eastAsia" w:ascii="宋体" w:hAnsi="宋体"/>
          <w:color w:val="auto"/>
          <w:szCs w:val="21"/>
          <w:highlight w:val="none"/>
          <w:u w:val="single"/>
        </w:rPr>
        <w:t>。</w:t>
      </w:r>
    </w:p>
    <w:p>
      <w:pPr>
        <w:widowControl/>
        <w:spacing w:line="360" w:lineRule="auto"/>
        <w:ind w:firstLine="420" w:firstLineChars="200"/>
        <w:jc w:val="left"/>
        <w:rPr>
          <w:rFonts w:ascii="宋体" w:hAnsi="宋体"/>
          <w:color w:val="auto"/>
          <w:kern w:val="0"/>
          <w:szCs w:val="21"/>
          <w:highlight w:val="none"/>
          <w:u w:val="single"/>
        </w:rPr>
      </w:pPr>
      <w:r>
        <w:rPr>
          <w:rFonts w:hint="eastAsia" w:ascii="宋体" w:hAnsi="宋体"/>
          <w:color w:val="auto"/>
          <w:szCs w:val="21"/>
          <w:highlight w:val="none"/>
        </w:rPr>
        <w:t>5、标段划分：</w:t>
      </w:r>
      <w:r>
        <w:rPr>
          <w:rFonts w:hint="eastAsia" w:ascii="宋体" w:hAnsi="宋体"/>
          <w:color w:val="auto"/>
          <w:szCs w:val="21"/>
          <w:highlight w:val="none"/>
          <w:u w:val="single"/>
        </w:rPr>
        <w:t xml:space="preserve"> 一 </w:t>
      </w:r>
      <w:r>
        <w:rPr>
          <w:rFonts w:hint="eastAsia" w:ascii="宋体" w:hAnsi="宋体"/>
          <w:color w:val="auto"/>
          <w:szCs w:val="21"/>
          <w:highlight w:val="none"/>
        </w:rPr>
        <w:t>个标段</w:t>
      </w:r>
    </w:p>
    <w:p>
      <w:pPr>
        <w:ind w:right="57" w:rightChars="27" w:firstLine="420" w:firstLineChars="200"/>
        <w:rPr>
          <w:rFonts w:ascii="宋体" w:hAnsi="宋体" w:cs="宋体"/>
          <w:b/>
          <w:color w:val="auto"/>
          <w:kern w:val="0"/>
          <w:szCs w:val="21"/>
          <w:highlight w:val="none"/>
          <w:u w:val="single"/>
        </w:rPr>
      </w:pPr>
      <w:r>
        <w:rPr>
          <w:rFonts w:hint="eastAsia" w:ascii="宋体" w:hAnsi="宋体"/>
          <w:color w:val="auto"/>
          <w:kern w:val="0"/>
          <w:szCs w:val="21"/>
          <w:highlight w:val="none"/>
        </w:rPr>
        <w:t>6、招标项目规模：</w:t>
      </w:r>
      <w:r>
        <w:rPr>
          <w:rFonts w:hint="eastAsia" w:ascii="宋体" w:hAnsi="宋体"/>
          <w:color w:val="auto"/>
          <w:kern w:val="0"/>
          <w:szCs w:val="21"/>
          <w:highlight w:val="none"/>
          <w:u w:val="single"/>
        </w:rPr>
        <w:t>滁州市环境卫生管理处垃圾填埋场综合整治项目环保验收，</w:t>
      </w:r>
      <w:r>
        <w:rPr>
          <w:rFonts w:hint="eastAsia" w:ascii="宋体" w:hAnsi="宋体" w:cs="宋体"/>
          <w:color w:val="auto"/>
          <w:kern w:val="0"/>
          <w:szCs w:val="21"/>
          <w:highlight w:val="none"/>
          <w:u w:val="single"/>
        </w:rPr>
        <w:t>总投资约6.6万元。</w:t>
      </w:r>
    </w:p>
    <w:p>
      <w:pPr>
        <w:widowControl/>
        <w:ind w:firstLine="407" w:firstLineChars="194"/>
        <w:jc w:val="left"/>
        <w:rPr>
          <w:color w:val="auto"/>
          <w:kern w:val="0"/>
          <w:szCs w:val="21"/>
          <w:highlight w:val="none"/>
          <w:u w:val="single"/>
        </w:rPr>
      </w:pPr>
      <w:r>
        <w:rPr>
          <w:rFonts w:hint="eastAsia"/>
          <w:color w:val="auto"/>
          <w:kern w:val="0"/>
          <w:szCs w:val="21"/>
          <w:highlight w:val="none"/>
        </w:rPr>
        <w:t>7、招标项目资金来源：</w:t>
      </w:r>
      <w:r>
        <w:rPr>
          <w:rFonts w:hint="eastAsia"/>
          <w:color w:val="auto"/>
          <w:kern w:val="0"/>
          <w:szCs w:val="21"/>
          <w:highlight w:val="none"/>
          <w:u w:val="single"/>
        </w:rPr>
        <w:t>财政资金</w:t>
      </w:r>
    </w:p>
    <w:p>
      <w:pPr>
        <w:widowControl/>
        <w:ind w:firstLine="407" w:firstLineChars="194"/>
        <w:jc w:val="left"/>
        <w:rPr>
          <w:rFonts w:ascii="宋体" w:hAnsi="宋体" w:cs="Arial"/>
          <w:color w:val="auto"/>
          <w:kern w:val="0"/>
          <w:szCs w:val="21"/>
          <w:highlight w:val="none"/>
          <w:u w:val="single"/>
        </w:rPr>
      </w:pPr>
      <w:r>
        <w:rPr>
          <w:rFonts w:hint="eastAsia"/>
          <w:color w:val="auto"/>
          <w:kern w:val="0"/>
          <w:szCs w:val="21"/>
          <w:highlight w:val="none"/>
        </w:rPr>
        <w:t>8、招标项目实施地点：</w:t>
      </w:r>
      <w:r>
        <w:rPr>
          <w:rFonts w:hint="eastAsia" w:ascii="宋体" w:hAnsi="宋体" w:cs="宋体"/>
          <w:color w:val="auto"/>
          <w:kern w:val="0"/>
          <w:szCs w:val="21"/>
          <w:highlight w:val="none"/>
        </w:rPr>
        <w:t>滁州市</w:t>
      </w:r>
    </w:p>
    <w:p>
      <w:pPr>
        <w:widowControl/>
        <w:ind w:firstLine="407" w:firstLineChars="194"/>
        <w:jc w:val="left"/>
        <w:rPr>
          <w:rFonts w:ascii="宋体" w:hAnsi="宋体" w:cs="Arial"/>
          <w:color w:val="auto"/>
          <w:kern w:val="0"/>
          <w:szCs w:val="21"/>
          <w:highlight w:val="none"/>
        </w:rPr>
      </w:pPr>
      <w:r>
        <w:rPr>
          <w:rFonts w:hint="eastAsia" w:ascii="宋体" w:hAnsi="宋体" w:cs="Arial"/>
          <w:color w:val="auto"/>
          <w:kern w:val="0"/>
          <w:szCs w:val="21"/>
          <w:highlight w:val="none"/>
        </w:rPr>
        <w:t>9、评标方法：经评审最低价法；</w:t>
      </w:r>
    </w:p>
    <w:p>
      <w:pPr>
        <w:widowControl/>
        <w:ind w:firstLine="407" w:firstLineChars="194"/>
        <w:jc w:val="left"/>
        <w:rPr>
          <w:rFonts w:ascii="宋体" w:hAnsi="宋体" w:cs="Arial"/>
          <w:color w:val="auto"/>
          <w:kern w:val="0"/>
          <w:szCs w:val="21"/>
          <w:highlight w:val="none"/>
        </w:rPr>
      </w:pPr>
      <w:r>
        <w:rPr>
          <w:rFonts w:hint="eastAsia" w:ascii="宋体" w:hAnsi="宋体" w:cs="Arial"/>
          <w:color w:val="auto"/>
          <w:kern w:val="0"/>
          <w:szCs w:val="21"/>
          <w:highlight w:val="none"/>
        </w:rPr>
        <w:t>10、资格审查委员会的组建：由招标人3人及以上单数组成。</w:t>
      </w:r>
    </w:p>
    <w:p>
      <w:pPr>
        <w:widowControl/>
        <w:ind w:firstLine="407" w:firstLineChars="194"/>
        <w:jc w:val="left"/>
        <w:rPr>
          <w:color w:val="auto"/>
          <w:kern w:val="0"/>
          <w:szCs w:val="21"/>
          <w:highlight w:val="none"/>
        </w:rPr>
      </w:pPr>
      <w:r>
        <w:rPr>
          <w:rFonts w:hint="eastAsia"/>
          <w:color w:val="auto"/>
          <w:kern w:val="0"/>
          <w:szCs w:val="21"/>
          <w:highlight w:val="none"/>
        </w:rPr>
        <w:t>11、本项目环保费用约：</w:t>
      </w:r>
      <w:r>
        <w:rPr>
          <w:rFonts w:hint="eastAsia"/>
          <w:color w:val="auto"/>
          <w:kern w:val="0"/>
          <w:szCs w:val="21"/>
          <w:highlight w:val="none"/>
          <w:u w:val="single"/>
        </w:rPr>
        <w:t>6.6万元</w:t>
      </w:r>
      <w:r>
        <w:rPr>
          <w:rFonts w:hint="eastAsia"/>
          <w:color w:val="auto"/>
          <w:kern w:val="0"/>
          <w:szCs w:val="21"/>
          <w:highlight w:val="none"/>
        </w:rPr>
        <w:t>；</w:t>
      </w:r>
    </w:p>
    <w:p>
      <w:pPr>
        <w:widowControl/>
        <w:ind w:firstLine="409" w:firstLineChars="194"/>
        <w:jc w:val="left"/>
        <w:rPr>
          <w:b/>
          <w:bCs/>
          <w:color w:val="auto"/>
          <w:szCs w:val="21"/>
          <w:highlight w:val="none"/>
        </w:rPr>
      </w:pPr>
      <w:r>
        <w:rPr>
          <w:rFonts w:hint="eastAsia" w:ascii="宋体" w:hAnsi="宋体" w:cs="宋体"/>
          <w:b/>
          <w:bCs/>
          <w:color w:val="auto"/>
          <w:kern w:val="0"/>
          <w:szCs w:val="21"/>
          <w:highlight w:val="none"/>
        </w:rPr>
        <w:t>12、费用最高限价：</w:t>
      </w:r>
      <w:r>
        <w:rPr>
          <w:rFonts w:hint="eastAsia"/>
          <w:color w:val="auto"/>
          <w:kern w:val="0"/>
          <w:szCs w:val="21"/>
          <w:highlight w:val="none"/>
          <w:u w:val="single"/>
        </w:rPr>
        <w:t>6.6万元</w:t>
      </w:r>
      <w:r>
        <w:rPr>
          <w:rFonts w:hint="eastAsia"/>
          <w:b/>
          <w:bCs/>
          <w:color w:val="auto"/>
          <w:szCs w:val="21"/>
          <w:highlight w:val="none"/>
        </w:rPr>
        <w:t xml:space="preserve"> ，投标单位报价高于最高限价的做无效标处理。</w:t>
      </w:r>
    </w:p>
    <w:p>
      <w:pPr>
        <w:widowControl/>
        <w:ind w:firstLine="409" w:firstLineChars="194"/>
        <w:jc w:val="left"/>
        <w:rPr>
          <w:rFonts w:ascii="宋体" w:hAnsi="宋体" w:cs="宋体-18030"/>
          <w:color w:val="auto"/>
          <w:kern w:val="0"/>
          <w:szCs w:val="21"/>
          <w:highlight w:val="none"/>
        </w:rPr>
      </w:pPr>
      <w:r>
        <w:rPr>
          <w:rFonts w:hint="eastAsia" w:ascii="宋体" w:hAnsi="宋体" w:cs="宋体"/>
          <w:b/>
          <w:bCs/>
          <w:color w:val="auto"/>
          <w:kern w:val="0"/>
          <w:szCs w:val="21"/>
          <w:highlight w:val="none"/>
        </w:rPr>
        <w:t>13、质量要求：质量标准必须达到国家有关项目验收合格标准。</w:t>
      </w:r>
    </w:p>
    <w:p>
      <w:pPr>
        <w:spacing w:line="500" w:lineRule="exact"/>
        <w:ind w:firstLine="482" w:firstLineChars="200"/>
        <w:rPr>
          <w:rFonts w:ascii="宋体" w:hAnsi="宋体"/>
          <w:b/>
          <w:color w:val="auto"/>
          <w:sz w:val="24"/>
          <w:highlight w:val="none"/>
        </w:rPr>
      </w:pPr>
      <w:r>
        <w:rPr>
          <w:rFonts w:hint="eastAsia" w:ascii="宋体" w:hAnsi="宋体"/>
          <w:b/>
          <w:color w:val="auto"/>
          <w:sz w:val="24"/>
          <w:highlight w:val="none"/>
        </w:rPr>
        <w:t>二、开标：</w:t>
      </w:r>
    </w:p>
    <w:p>
      <w:pPr>
        <w:widowControl/>
        <w:spacing w:line="500" w:lineRule="exact"/>
        <w:ind w:firstLine="465" w:firstLineChars="194"/>
        <w:jc w:val="left"/>
        <w:rPr>
          <w:rFonts w:ascii="宋体" w:hAnsi="宋体"/>
          <w:color w:val="auto"/>
          <w:kern w:val="0"/>
          <w:szCs w:val="21"/>
          <w:highlight w:val="none"/>
        </w:rPr>
      </w:pPr>
      <w:r>
        <w:rPr>
          <w:rFonts w:hint="eastAsia" w:ascii="宋体" w:hAnsi="宋体"/>
          <w:color w:val="auto"/>
          <w:kern w:val="0"/>
          <w:sz w:val="24"/>
          <w:highlight w:val="none"/>
        </w:rPr>
        <w:t>1、</w:t>
      </w:r>
      <w:r>
        <w:rPr>
          <w:rFonts w:hint="eastAsia" w:ascii="宋体" w:hAnsi="宋体"/>
          <w:color w:val="auto"/>
          <w:kern w:val="0"/>
          <w:szCs w:val="21"/>
          <w:highlight w:val="none"/>
        </w:rPr>
        <w:t>参加投标的单位，其法定代表人（或委托代理人）或授权委托人必须准时参加本工程开标会。若由于投标人原因，其法定代表人（或委托代理人）或授权委托人未能准时参加开标会或未当场出示本人身份证明的，作自动弃权处理。</w:t>
      </w:r>
    </w:p>
    <w:p>
      <w:pPr>
        <w:widowControl/>
        <w:spacing w:line="500" w:lineRule="exact"/>
        <w:ind w:firstLine="407" w:firstLineChars="194"/>
        <w:jc w:val="left"/>
        <w:rPr>
          <w:rFonts w:ascii="宋体" w:hAnsi="宋体"/>
          <w:color w:val="auto"/>
          <w:kern w:val="0"/>
          <w:szCs w:val="21"/>
          <w:highlight w:val="none"/>
        </w:rPr>
      </w:pPr>
      <w:r>
        <w:rPr>
          <w:rFonts w:hint="eastAsia" w:ascii="宋体" w:hAnsi="宋体"/>
          <w:color w:val="auto"/>
          <w:kern w:val="0"/>
          <w:szCs w:val="21"/>
          <w:highlight w:val="none"/>
        </w:rPr>
        <w:t>2、参加投标的单位在资格审查时须提交以下资格审查申报资料一式两份，正本一份，副本两份（注：“投标资料封面”必须加盖投标单位公章和法定代表人签章）：</w:t>
      </w:r>
    </w:p>
    <w:p>
      <w:pPr>
        <w:widowControl/>
        <w:spacing w:line="500" w:lineRule="exact"/>
        <w:ind w:firstLine="407" w:firstLineChars="194"/>
        <w:jc w:val="left"/>
        <w:rPr>
          <w:rFonts w:ascii="宋体" w:hAnsi="宋体"/>
          <w:color w:val="auto"/>
          <w:kern w:val="0"/>
          <w:szCs w:val="21"/>
          <w:highlight w:val="none"/>
        </w:rPr>
      </w:pPr>
      <w:r>
        <w:rPr>
          <w:rFonts w:hint="eastAsia" w:ascii="宋体" w:hAnsi="宋体"/>
          <w:color w:val="auto"/>
          <w:kern w:val="0"/>
          <w:szCs w:val="21"/>
          <w:highlight w:val="none"/>
        </w:rPr>
        <w:t>（1）封面</w:t>
      </w:r>
    </w:p>
    <w:p>
      <w:pPr>
        <w:widowControl/>
        <w:spacing w:line="500" w:lineRule="exact"/>
        <w:ind w:firstLine="407" w:firstLineChars="194"/>
        <w:jc w:val="left"/>
        <w:rPr>
          <w:rFonts w:ascii="宋体" w:hAnsi="宋体"/>
          <w:color w:val="auto"/>
          <w:kern w:val="0"/>
          <w:szCs w:val="21"/>
          <w:highlight w:val="none"/>
        </w:rPr>
      </w:pPr>
      <w:r>
        <w:rPr>
          <w:rFonts w:hint="eastAsia" w:ascii="宋体" w:hAnsi="宋体"/>
          <w:color w:val="auto"/>
          <w:kern w:val="0"/>
          <w:szCs w:val="21"/>
          <w:highlight w:val="none"/>
        </w:rPr>
        <w:t>（2）法定代表人证明和本人身份证复印件（或法定代表人授权委托书原件和委托代理人身份证复印件）</w:t>
      </w:r>
    </w:p>
    <w:p>
      <w:pPr>
        <w:widowControl/>
        <w:spacing w:line="500" w:lineRule="exact"/>
        <w:ind w:firstLine="407" w:firstLineChars="194"/>
        <w:jc w:val="left"/>
        <w:rPr>
          <w:rFonts w:hint="eastAsia" w:ascii="宋体" w:hAnsi="宋体"/>
          <w:color w:val="auto"/>
          <w:kern w:val="0"/>
          <w:szCs w:val="21"/>
          <w:highlight w:val="none"/>
        </w:rPr>
      </w:pPr>
      <w:r>
        <w:rPr>
          <w:rFonts w:hint="eastAsia" w:ascii="宋体" w:hAnsi="宋体"/>
          <w:color w:val="auto"/>
          <w:kern w:val="0"/>
          <w:szCs w:val="21"/>
          <w:highlight w:val="none"/>
        </w:rPr>
        <w:t>（3）企业营业执照（或三证合一的有效证件）复印件；</w:t>
      </w:r>
    </w:p>
    <w:p>
      <w:pPr>
        <w:widowControl/>
        <w:spacing w:line="500" w:lineRule="exact"/>
        <w:ind w:firstLine="407" w:firstLineChars="194"/>
        <w:jc w:val="left"/>
        <w:rPr>
          <w:rFonts w:hint="eastAsia" w:ascii="Verdana" w:hAnsi="Verdana"/>
          <w:color w:val="auto"/>
          <w:szCs w:val="21"/>
          <w:highlight w:val="none"/>
          <w:shd w:val="clear" w:color="auto" w:fill="FFFFFF"/>
        </w:rPr>
      </w:pPr>
      <w:r>
        <w:rPr>
          <w:rFonts w:hint="eastAsia" w:ascii="宋体" w:hAnsi="宋体"/>
          <w:color w:val="auto"/>
          <w:kern w:val="0"/>
          <w:szCs w:val="21"/>
          <w:highlight w:val="none"/>
        </w:rPr>
        <w:t>（4）</w:t>
      </w:r>
      <w:r>
        <w:rPr>
          <w:rFonts w:ascii="Verdana" w:hAnsi="Verdana"/>
          <w:color w:val="auto"/>
          <w:szCs w:val="21"/>
          <w:highlight w:val="none"/>
          <w:shd w:val="clear" w:color="auto" w:fill="FFFFFF"/>
        </w:rPr>
        <w:t>检验检测机构资质认定CMA证书复印件</w:t>
      </w:r>
      <w:r>
        <w:rPr>
          <w:rFonts w:hint="eastAsia" w:ascii="Verdana" w:hAnsi="Verdana"/>
          <w:color w:val="auto"/>
          <w:szCs w:val="21"/>
          <w:highlight w:val="none"/>
          <w:shd w:val="clear" w:color="auto" w:fill="FFFFFF"/>
        </w:rPr>
        <w:t>；</w:t>
      </w:r>
    </w:p>
    <w:p>
      <w:pPr>
        <w:widowControl/>
        <w:spacing w:line="500" w:lineRule="exact"/>
        <w:ind w:firstLine="407" w:firstLineChars="194"/>
        <w:jc w:val="left"/>
        <w:rPr>
          <w:rFonts w:ascii="宋体" w:hAnsi="宋体"/>
          <w:color w:val="auto"/>
          <w:kern w:val="0"/>
          <w:szCs w:val="21"/>
          <w:highlight w:val="none"/>
        </w:rPr>
      </w:pPr>
      <w:r>
        <w:rPr>
          <w:rFonts w:hint="eastAsia" w:ascii="宋体" w:hAnsi="宋体"/>
          <w:color w:val="auto"/>
          <w:kern w:val="0"/>
          <w:szCs w:val="21"/>
          <w:highlight w:val="none"/>
        </w:rPr>
        <w:t>（5）业绩证明（中标通知书、合同、验收报告等其中一项证明）复印件，能够反映投标企业名称和业绩内容的；</w:t>
      </w:r>
    </w:p>
    <w:p>
      <w:pPr>
        <w:widowControl/>
        <w:spacing w:line="500" w:lineRule="exact"/>
        <w:ind w:firstLine="407" w:firstLineChars="194"/>
        <w:jc w:val="left"/>
        <w:rPr>
          <w:rFonts w:ascii="宋体" w:hAnsi="宋体"/>
          <w:color w:val="auto"/>
          <w:kern w:val="0"/>
          <w:szCs w:val="21"/>
          <w:highlight w:val="none"/>
        </w:rPr>
      </w:pPr>
      <w:r>
        <w:rPr>
          <w:rFonts w:hint="eastAsia" w:ascii="宋体" w:hAnsi="宋体"/>
          <w:color w:val="auto"/>
          <w:kern w:val="0"/>
          <w:szCs w:val="21"/>
          <w:highlight w:val="none"/>
        </w:rPr>
        <w:t>（6）投标报价函（格式见附件）；</w:t>
      </w:r>
    </w:p>
    <w:p>
      <w:pPr>
        <w:widowControl/>
        <w:spacing w:line="500" w:lineRule="exact"/>
        <w:ind w:firstLine="407" w:firstLineChars="194"/>
        <w:jc w:val="left"/>
        <w:rPr>
          <w:rFonts w:ascii="宋体" w:hAnsi="宋体"/>
          <w:color w:val="auto"/>
          <w:kern w:val="0"/>
          <w:szCs w:val="21"/>
          <w:highlight w:val="none"/>
        </w:rPr>
      </w:pPr>
      <w:r>
        <w:rPr>
          <w:rFonts w:hint="eastAsia" w:ascii="宋体" w:hAnsi="宋体"/>
          <w:color w:val="auto"/>
          <w:kern w:val="0"/>
          <w:szCs w:val="21"/>
          <w:highlight w:val="none"/>
        </w:rPr>
        <w:t>（7）诚信投标承诺书（格式见附件）；</w:t>
      </w:r>
    </w:p>
    <w:p>
      <w:pPr>
        <w:widowControl/>
        <w:spacing w:line="500" w:lineRule="exact"/>
        <w:ind w:firstLine="407" w:firstLineChars="194"/>
        <w:jc w:val="left"/>
        <w:rPr>
          <w:rFonts w:ascii="宋体" w:hAnsi="宋体"/>
          <w:color w:val="auto"/>
          <w:kern w:val="0"/>
          <w:szCs w:val="21"/>
          <w:highlight w:val="none"/>
        </w:rPr>
      </w:pPr>
      <w:r>
        <w:rPr>
          <w:rFonts w:hint="eastAsia" w:ascii="宋体" w:hAnsi="宋体"/>
          <w:color w:val="auto"/>
          <w:kern w:val="0"/>
          <w:szCs w:val="21"/>
          <w:highlight w:val="none"/>
        </w:rPr>
        <w:t>以上资料须以A4纸制作并加盖投标单位公章装订成册，按要求密封包装。若未按以上要求编制、盖章、装订成册、密封包装的将不予接收。</w:t>
      </w:r>
    </w:p>
    <w:p>
      <w:pPr>
        <w:spacing w:line="480" w:lineRule="exact"/>
        <w:ind w:firstLine="420" w:firstLineChars="200"/>
        <w:rPr>
          <w:color w:val="auto"/>
          <w:kern w:val="0"/>
          <w:szCs w:val="21"/>
          <w:highlight w:val="none"/>
        </w:rPr>
      </w:pPr>
      <w:r>
        <w:rPr>
          <w:rFonts w:hint="eastAsia"/>
          <w:color w:val="auto"/>
          <w:kern w:val="0"/>
          <w:szCs w:val="21"/>
          <w:highlight w:val="none"/>
        </w:rPr>
        <w:t>3、</w:t>
      </w:r>
      <w:r>
        <w:rPr>
          <w:rFonts w:hint="eastAsia"/>
          <w:b/>
          <w:bCs/>
          <w:color w:val="auto"/>
          <w:kern w:val="0"/>
          <w:szCs w:val="21"/>
          <w:highlight w:val="none"/>
        </w:rPr>
        <w:t>开标顺序</w:t>
      </w:r>
      <w:r>
        <w:rPr>
          <w:rFonts w:hint="eastAsia"/>
          <w:color w:val="auto"/>
          <w:kern w:val="0"/>
          <w:szCs w:val="21"/>
          <w:highlight w:val="none"/>
        </w:rPr>
        <w:t>：先进行资格审查，再进行报价，最后确定报价最低3名中标候选人排序。</w:t>
      </w:r>
    </w:p>
    <w:p>
      <w:pPr>
        <w:spacing w:line="440" w:lineRule="exact"/>
        <w:ind w:firstLine="420" w:firstLineChars="200"/>
        <w:rPr>
          <w:color w:val="auto"/>
          <w:kern w:val="0"/>
          <w:szCs w:val="21"/>
          <w:highlight w:val="none"/>
        </w:rPr>
      </w:pPr>
      <w:r>
        <w:rPr>
          <w:rFonts w:hint="eastAsia"/>
          <w:color w:val="auto"/>
          <w:kern w:val="0"/>
          <w:szCs w:val="21"/>
          <w:highlight w:val="none"/>
        </w:rPr>
        <w:t>4、</w:t>
      </w:r>
      <w:r>
        <w:rPr>
          <w:rFonts w:hint="eastAsia"/>
          <w:b/>
          <w:bCs/>
          <w:color w:val="auto"/>
          <w:kern w:val="0"/>
          <w:szCs w:val="21"/>
          <w:highlight w:val="none"/>
        </w:rPr>
        <w:t>评标办法</w:t>
      </w:r>
      <w:r>
        <w:rPr>
          <w:rFonts w:hint="eastAsia"/>
          <w:color w:val="auto"/>
          <w:kern w:val="0"/>
          <w:szCs w:val="21"/>
          <w:highlight w:val="none"/>
        </w:rPr>
        <w:t>：本次评标采用经评审最低价法。资格审查委员会对满足交易文件实质性要求的投标文件，资格审查通过的投标人，按投标报价最低原则，推荐投标报价最低的为第一中标候选人，以此类推，推荐3名中标候选人。投标报价最低的投标人有两名或两名以上相同时，由招标人或资格审查委员会主任委员抽签确定中标候选人排序。</w:t>
      </w:r>
    </w:p>
    <w:p>
      <w:pPr>
        <w:spacing w:line="480" w:lineRule="exact"/>
        <w:ind w:firstLine="210" w:firstLineChars="100"/>
        <w:outlineLvl w:val="0"/>
        <w:rPr>
          <w:rFonts w:ascii="宋体" w:hAnsi="宋体"/>
          <w:color w:val="auto"/>
          <w:szCs w:val="21"/>
          <w:highlight w:val="none"/>
        </w:rPr>
      </w:pPr>
      <w:r>
        <w:rPr>
          <w:rFonts w:hint="eastAsia" w:ascii="宋体" w:hAnsi="宋体"/>
          <w:color w:val="auto"/>
          <w:szCs w:val="21"/>
          <w:highlight w:val="none"/>
        </w:rPr>
        <w:t xml:space="preserve">  5、当第一中标候选人放弃中标或因不可抗力提出不能履行合同或者交易文件规定应当提交履约保证金而在规定的期限内未能提交的或者中标被依法确认无效的，招标人可以推荐第二中标候选人为中标人，以此类推，招标人也可以选择重新组织招标, </w:t>
      </w:r>
      <w:r>
        <w:rPr>
          <w:rFonts w:ascii="宋体" w:hAnsi="宋体"/>
          <w:color w:val="auto"/>
          <w:szCs w:val="21"/>
          <w:highlight w:val="none"/>
        </w:rPr>
        <w:t>中标人非因不可抗力原因放弃中标、未按照交易文件要求在规定期限内提交履约保证金的，没收投标保证金；导致招标人重新招标的</w:t>
      </w:r>
      <w:r>
        <w:rPr>
          <w:rFonts w:hint="eastAsia" w:ascii="宋体" w:hAnsi="宋体"/>
          <w:color w:val="auto"/>
          <w:szCs w:val="21"/>
          <w:highlight w:val="none"/>
        </w:rPr>
        <w:t>，</w:t>
      </w:r>
      <w:r>
        <w:rPr>
          <w:rFonts w:ascii="宋体" w:hAnsi="宋体"/>
          <w:color w:val="auto"/>
          <w:szCs w:val="21"/>
          <w:highlight w:val="none"/>
        </w:rPr>
        <w:t>应当向招标人赔偿本次招标和重新招标所发生的费用等损失。</w:t>
      </w:r>
    </w:p>
    <w:p>
      <w:pPr>
        <w:spacing w:line="480" w:lineRule="exact"/>
        <w:ind w:firstLine="210" w:firstLineChars="100"/>
        <w:outlineLvl w:val="0"/>
        <w:rPr>
          <w:rFonts w:ascii="宋体" w:hAnsi="宋体"/>
          <w:color w:val="auto"/>
          <w:szCs w:val="21"/>
          <w:highlight w:val="none"/>
        </w:rPr>
      </w:pPr>
      <w:r>
        <w:rPr>
          <w:rFonts w:hint="eastAsia" w:ascii="宋体" w:hAnsi="宋体"/>
          <w:color w:val="auto"/>
          <w:szCs w:val="21"/>
          <w:highlight w:val="none"/>
        </w:rPr>
        <w:t xml:space="preserve"> 6、定标：本项目推荐3名中标候选人。</w:t>
      </w:r>
    </w:p>
    <w:p>
      <w:pPr>
        <w:spacing w:line="480" w:lineRule="exact"/>
        <w:ind w:firstLine="210" w:firstLineChars="100"/>
        <w:outlineLvl w:val="0"/>
        <w:rPr>
          <w:rFonts w:ascii="宋体" w:hAnsi="宋体"/>
          <w:color w:val="auto"/>
          <w:szCs w:val="21"/>
          <w:highlight w:val="none"/>
        </w:rPr>
      </w:pPr>
      <w:r>
        <w:rPr>
          <w:rFonts w:hint="eastAsia" w:ascii="宋体" w:hAnsi="宋体"/>
          <w:color w:val="auto"/>
          <w:szCs w:val="21"/>
          <w:highlight w:val="none"/>
        </w:rPr>
        <w:t xml:space="preserve"> 7、投标保证金要求：3000元人民币，在开标前现场交纳至招标人处，采用现金形式，需密封，密封袋上注明项目名称、金额、投标单位名称等信息。</w:t>
      </w:r>
    </w:p>
    <w:p>
      <w:pPr>
        <w:spacing w:line="480" w:lineRule="exact"/>
        <w:ind w:firstLine="210" w:firstLineChars="100"/>
        <w:outlineLvl w:val="0"/>
        <w:rPr>
          <w:rFonts w:ascii="宋体" w:hAnsi="宋体"/>
          <w:color w:val="auto"/>
          <w:szCs w:val="21"/>
          <w:highlight w:val="none"/>
        </w:rPr>
      </w:pPr>
      <w:r>
        <w:rPr>
          <w:rFonts w:hint="eastAsia" w:ascii="宋体" w:hAnsi="宋体"/>
          <w:color w:val="auto"/>
          <w:szCs w:val="21"/>
          <w:highlight w:val="none"/>
        </w:rPr>
        <w:t>退还方式：未中标单位的投标保证金当场退还，中标单位的投标保证金直接转履约保证金。</w:t>
      </w:r>
    </w:p>
    <w:p>
      <w:pPr>
        <w:spacing w:line="480" w:lineRule="exact"/>
        <w:ind w:firstLine="210" w:firstLineChars="100"/>
        <w:outlineLvl w:val="0"/>
        <w:rPr>
          <w:color w:val="auto"/>
          <w:szCs w:val="21"/>
          <w:highlight w:val="none"/>
        </w:rPr>
      </w:pPr>
      <w:r>
        <w:rPr>
          <w:rFonts w:hint="eastAsia" w:ascii="宋体" w:hAnsi="宋体"/>
          <w:color w:val="auto"/>
          <w:szCs w:val="21"/>
          <w:highlight w:val="none"/>
        </w:rPr>
        <w:t>履约保证金：3000元；履约</w:t>
      </w:r>
      <w:r>
        <w:rPr>
          <w:rFonts w:hint="eastAsia"/>
          <w:color w:val="auto"/>
          <w:szCs w:val="21"/>
          <w:highlight w:val="none"/>
        </w:rPr>
        <w:t>保证金（无息）将在项目验收合格后30日内无息退还。</w:t>
      </w:r>
    </w:p>
    <w:p>
      <w:pPr>
        <w:spacing w:line="500" w:lineRule="exact"/>
        <w:ind w:left="210"/>
        <w:jc w:val="left"/>
        <w:rPr>
          <w:rFonts w:ascii="宋体" w:hAnsi="宋体"/>
          <w:color w:val="auto"/>
          <w:szCs w:val="21"/>
          <w:highlight w:val="none"/>
        </w:rPr>
      </w:pPr>
      <w:r>
        <w:rPr>
          <w:rFonts w:hint="eastAsia" w:ascii="宋体" w:hAnsi="宋体"/>
          <w:color w:val="auto"/>
          <w:szCs w:val="21"/>
          <w:highlight w:val="none"/>
        </w:rPr>
        <w:t xml:space="preserve">  9、投标人出现下列情况，其投标保证金将被不予退还。</w:t>
      </w:r>
    </w:p>
    <w:p>
      <w:pPr>
        <w:spacing w:line="500" w:lineRule="exact"/>
        <w:rPr>
          <w:rFonts w:ascii="宋体" w:hAnsi="宋体"/>
          <w:color w:val="auto"/>
          <w:szCs w:val="21"/>
          <w:highlight w:val="none"/>
        </w:rPr>
      </w:pPr>
      <w:r>
        <w:rPr>
          <w:rFonts w:hint="eastAsia" w:ascii="宋体" w:hAnsi="宋体"/>
          <w:color w:val="auto"/>
          <w:szCs w:val="21"/>
          <w:highlight w:val="none"/>
        </w:rPr>
        <w:t xml:space="preserve">   （1）凡是通过资格审查的中标候选人，没有正当理由不得放弃投标，否则，其投标保证金将不予退还；</w:t>
      </w:r>
    </w:p>
    <w:p>
      <w:pPr>
        <w:spacing w:line="500" w:lineRule="exact"/>
        <w:ind w:firstLine="315" w:firstLineChars="150"/>
        <w:rPr>
          <w:rFonts w:ascii="宋体" w:hAnsi="宋体"/>
          <w:color w:val="auto"/>
          <w:szCs w:val="21"/>
          <w:highlight w:val="none"/>
        </w:rPr>
      </w:pPr>
      <w:r>
        <w:rPr>
          <w:rFonts w:hint="eastAsia" w:ascii="宋体" w:hAnsi="宋体"/>
          <w:color w:val="auto"/>
          <w:szCs w:val="21"/>
          <w:highlight w:val="none"/>
        </w:rPr>
        <w:t>（2）投标单位在交易文件规定的投标有效期内撤回其投标文件；</w:t>
      </w:r>
    </w:p>
    <w:p>
      <w:pPr>
        <w:spacing w:line="500" w:lineRule="exact"/>
        <w:ind w:firstLine="315" w:firstLineChars="150"/>
        <w:rPr>
          <w:rFonts w:ascii="宋体" w:hAnsi="宋体"/>
          <w:color w:val="auto"/>
          <w:szCs w:val="21"/>
          <w:highlight w:val="none"/>
        </w:rPr>
      </w:pPr>
      <w:r>
        <w:rPr>
          <w:rFonts w:hint="eastAsia" w:ascii="宋体" w:hAnsi="宋体"/>
          <w:color w:val="auto"/>
          <w:szCs w:val="21"/>
          <w:highlight w:val="none"/>
        </w:rPr>
        <w:t>（3）中标单位未能在规定期限内提交履约保证金，或签署合同协议；</w:t>
      </w:r>
    </w:p>
    <w:p>
      <w:pPr>
        <w:spacing w:line="500" w:lineRule="exact"/>
        <w:ind w:firstLine="315" w:firstLineChars="150"/>
        <w:rPr>
          <w:rFonts w:ascii="宋体" w:hAnsi="宋体"/>
          <w:color w:val="auto"/>
          <w:szCs w:val="21"/>
          <w:highlight w:val="none"/>
        </w:rPr>
      </w:pPr>
      <w:r>
        <w:rPr>
          <w:rFonts w:hint="eastAsia" w:ascii="宋体" w:hAnsi="宋体"/>
          <w:color w:val="auto"/>
          <w:szCs w:val="21"/>
          <w:highlight w:val="none"/>
        </w:rPr>
        <w:t>（4）在招标活动中有违规和违法行为；</w:t>
      </w:r>
    </w:p>
    <w:p>
      <w:pPr>
        <w:spacing w:line="500" w:lineRule="exact"/>
        <w:ind w:firstLine="315" w:firstLineChars="150"/>
        <w:rPr>
          <w:rFonts w:ascii="宋体" w:hAnsi="宋体"/>
          <w:b/>
          <w:color w:val="auto"/>
          <w:sz w:val="24"/>
          <w:highlight w:val="none"/>
        </w:rPr>
      </w:pPr>
      <w:r>
        <w:rPr>
          <w:rFonts w:hint="eastAsia" w:ascii="宋体" w:hAnsi="宋体"/>
          <w:color w:val="auto"/>
          <w:szCs w:val="21"/>
          <w:highlight w:val="none"/>
        </w:rPr>
        <w:t>（5）法律法规规定的其它情形。</w:t>
      </w:r>
    </w:p>
    <w:p>
      <w:pPr>
        <w:spacing w:line="500" w:lineRule="exact"/>
        <w:ind w:firstLine="482" w:firstLineChars="200"/>
        <w:rPr>
          <w:rFonts w:ascii="宋体" w:hAnsi="宋体"/>
          <w:b/>
          <w:color w:val="auto"/>
          <w:sz w:val="24"/>
          <w:highlight w:val="none"/>
        </w:rPr>
      </w:pPr>
      <w:r>
        <w:rPr>
          <w:rFonts w:hint="eastAsia" w:ascii="宋体" w:hAnsi="宋体"/>
          <w:b/>
          <w:color w:val="auto"/>
          <w:sz w:val="24"/>
          <w:highlight w:val="none"/>
        </w:rPr>
        <w:t>三、其他事项：</w:t>
      </w:r>
    </w:p>
    <w:p>
      <w:pPr>
        <w:spacing w:line="500" w:lineRule="exact"/>
        <w:ind w:firstLine="420" w:firstLineChars="200"/>
        <w:rPr>
          <w:rFonts w:ascii="宋体" w:hAnsi="宋体"/>
          <w:color w:val="auto"/>
          <w:szCs w:val="21"/>
          <w:highlight w:val="none"/>
        </w:rPr>
      </w:pPr>
      <w:r>
        <w:rPr>
          <w:rFonts w:hint="eastAsia" w:ascii="宋体" w:hAnsi="宋体"/>
          <w:color w:val="auto"/>
          <w:szCs w:val="21"/>
          <w:highlight w:val="none"/>
        </w:rPr>
        <w:t>1、投标人自行对工程现场及周围环境进行踏勘，以便投标人获取有关编制投标文件和签署合同所涉及现场的资料。投标人承担踏勘现场所发生的自身费用。招标人向投标人提供的有关现场的资料和数据，是招标人现有的能供报价人利用的资料。招标人对投标人由此而做出的推论、理解和结论概不负责。投标人因自身原因未到现场实地踏勘的，中标后签订合同时和履约过程中，投标人不得以不完全了解现场情况为由，提出任何形式的增加合同外造价或索赔的要求；本工程因故导致工期顺延的，投标人不得要求增加额外费用。</w:t>
      </w:r>
    </w:p>
    <w:p>
      <w:pPr>
        <w:widowControl/>
        <w:spacing w:line="500" w:lineRule="exact"/>
        <w:ind w:firstLine="420" w:firstLineChars="200"/>
        <w:jc w:val="left"/>
        <w:rPr>
          <w:b/>
          <w:color w:val="auto"/>
          <w:kern w:val="0"/>
          <w:szCs w:val="21"/>
          <w:highlight w:val="none"/>
          <w:u w:val="single"/>
        </w:rPr>
      </w:pPr>
      <w:r>
        <w:rPr>
          <w:rFonts w:hint="eastAsia"/>
          <w:color w:val="auto"/>
          <w:kern w:val="0"/>
          <w:szCs w:val="21"/>
          <w:highlight w:val="none"/>
        </w:rPr>
        <w:t>2、付款方式：</w:t>
      </w:r>
      <w:r>
        <w:rPr>
          <w:rFonts w:hint="eastAsia"/>
          <w:color w:val="auto"/>
          <w:kern w:val="0"/>
          <w:szCs w:val="21"/>
          <w:highlight w:val="none"/>
          <w:u w:val="single"/>
        </w:rPr>
        <w:t>完成竣工环保验收报告、专家评审通过，完成环保部门备案后一次性付款。</w:t>
      </w:r>
    </w:p>
    <w:p>
      <w:pPr>
        <w:spacing w:line="500" w:lineRule="exact"/>
        <w:ind w:firstLine="411" w:firstLineChars="196"/>
        <w:rPr>
          <w:b/>
          <w:color w:val="auto"/>
          <w:kern w:val="0"/>
          <w:szCs w:val="21"/>
          <w:highlight w:val="none"/>
          <w:u w:val="single"/>
        </w:rPr>
      </w:pPr>
      <w:r>
        <w:rPr>
          <w:rFonts w:hint="eastAsia" w:ascii="宋体" w:hAnsi="宋体"/>
          <w:color w:val="auto"/>
          <w:kern w:val="0"/>
          <w:szCs w:val="21"/>
          <w:highlight w:val="none"/>
        </w:rPr>
        <w:t>3、环保验收酬金：</w:t>
      </w:r>
      <w:r>
        <w:rPr>
          <w:rFonts w:hint="eastAsia"/>
          <w:b/>
          <w:color w:val="auto"/>
          <w:kern w:val="0"/>
          <w:szCs w:val="21"/>
          <w:highlight w:val="none"/>
          <w:u w:val="single"/>
        </w:rPr>
        <w:t>中标价（包干价）。</w:t>
      </w:r>
    </w:p>
    <w:p>
      <w:pPr>
        <w:pageBreakBefore/>
        <w:outlineLvl w:val="0"/>
        <w:rPr>
          <w:rFonts w:ascii="宋体"/>
          <w:b/>
          <w:color w:val="auto"/>
          <w:sz w:val="30"/>
          <w:szCs w:val="30"/>
          <w:highlight w:val="none"/>
        </w:rPr>
      </w:pPr>
      <w:r>
        <w:rPr>
          <w:rFonts w:hint="eastAsia" w:ascii="宋体"/>
          <w:b/>
          <w:color w:val="auto"/>
          <w:sz w:val="30"/>
          <w:szCs w:val="30"/>
          <w:highlight w:val="none"/>
        </w:rPr>
        <w:t>第四章 投标文件格式</w:t>
      </w:r>
      <w:bookmarkEnd w:id="0"/>
    </w:p>
    <w:p>
      <w:pPr>
        <w:jc w:val="right"/>
        <w:rPr>
          <w:rFonts w:ascii="宋体"/>
          <w:color w:val="auto"/>
          <w:sz w:val="28"/>
          <w:szCs w:val="28"/>
          <w:highlight w:val="none"/>
          <w:bdr w:val="single" w:color="000000" w:sz="4" w:space="0"/>
        </w:rPr>
      </w:pPr>
      <w:r>
        <w:rPr>
          <w:rFonts w:hint="eastAsia" w:ascii="宋体"/>
          <w:color w:val="auto"/>
          <w:sz w:val="28"/>
          <w:szCs w:val="28"/>
          <w:highlight w:val="none"/>
          <w:bdr w:val="single" w:color="000000" w:sz="4" w:space="0"/>
        </w:rPr>
        <w:t>注明正本或副本</w:t>
      </w:r>
    </w:p>
    <w:p>
      <w:pPr>
        <w:jc w:val="center"/>
        <w:rPr>
          <w:rFonts w:eastAsia="黑体"/>
          <w:color w:val="auto"/>
          <w:sz w:val="20"/>
          <w:highlight w:val="none"/>
        </w:rPr>
      </w:pPr>
    </w:p>
    <w:p>
      <w:pPr>
        <w:rPr>
          <w:rFonts w:eastAsia="黑体"/>
          <w:color w:val="auto"/>
          <w:sz w:val="20"/>
          <w:highlight w:val="none"/>
        </w:rPr>
      </w:pPr>
    </w:p>
    <w:p>
      <w:pPr>
        <w:jc w:val="center"/>
        <w:rPr>
          <w:rFonts w:ascii="宋体"/>
          <w:color w:val="auto"/>
          <w:sz w:val="32"/>
          <w:szCs w:val="32"/>
          <w:highlight w:val="none"/>
        </w:rPr>
      </w:pPr>
      <w:r>
        <w:rPr>
          <w:rFonts w:hint="eastAsia" w:ascii="宋体"/>
          <w:b/>
          <w:color w:val="auto"/>
          <w:sz w:val="44"/>
          <w:szCs w:val="44"/>
          <w:highlight w:val="none"/>
        </w:rPr>
        <w:t>投标文件</w:t>
      </w:r>
    </w:p>
    <w:p>
      <w:pPr>
        <w:jc w:val="center"/>
        <w:rPr>
          <w:rFonts w:eastAsia="黑体"/>
          <w:color w:val="auto"/>
          <w:sz w:val="44"/>
          <w:szCs w:val="44"/>
          <w:highlight w:val="none"/>
        </w:rPr>
      </w:pPr>
    </w:p>
    <w:p>
      <w:pPr>
        <w:jc w:val="center"/>
        <w:rPr>
          <w:rFonts w:ascii="宋体"/>
          <w:color w:val="auto"/>
          <w:sz w:val="32"/>
          <w:szCs w:val="32"/>
          <w:highlight w:val="none"/>
        </w:rPr>
      </w:pPr>
      <w:r>
        <w:rPr>
          <w:rFonts w:hint="eastAsia" w:ascii="宋体"/>
          <w:color w:val="auto"/>
          <w:sz w:val="32"/>
          <w:szCs w:val="32"/>
          <w:highlight w:val="none"/>
        </w:rPr>
        <w:t>项目名称</w:t>
      </w:r>
    </w:p>
    <w:p>
      <w:pPr>
        <w:rPr>
          <w:rFonts w:ascii="宋体"/>
          <w:color w:val="auto"/>
          <w:sz w:val="28"/>
          <w:szCs w:val="28"/>
          <w:highlight w:val="none"/>
        </w:rPr>
      </w:pPr>
    </w:p>
    <w:p>
      <w:pPr>
        <w:rPr>
          <w:rFonts w:ascii="宋体"/>
          <w:color w:val="auto"/>
          <w:sz w:val="28"/>
          <w:szCs w:val="28"/>
          <w:highlight w:val="none"/>
        </w:rPr>
      </w:pPr>
    </w:p>
    <w:p>
      <w:pPr>
        <w:rPr>
          <w:rFonts w:ascii="宋体"/>
          <w:color w:val="auto"/>
          <w:sz w:val="28"/>
          <w:szCs w:val="28"/>
          <w:highlight w:val="none"/>
        </w:rPr>
      </w:pPr>
    </w:p>
    <w:p>
      <w:pPr>
        <w:rPr>
          <w:rFonts w:ascii="宋体"/>
          <w:color w:val="auto"/>
          <w:sz w:val="28"/>
          <w:szCs w:val="28"/>
          <w:highlight w:val="none"/>
        </w:rPr>
      </w:pPr>
    </w:p>
    <w:p>
      <w:pPr>
        <w:rPr>
          <w:rFonts w:ascii="宋体"/>
          <w:color w:val="auto"/>
          <w:sz w:val="28"/>
          <w:szCs w:val="28"/>
          <w:highlight w:val="none"/>
        </w:rPr>
      </w:pPr>
    </w:p>
    <w:p>
      <w:pPr>
        <w:rPr>
          <w:rFonts w:ascii="宋体"/>
          <w:color w:val="auto"/>
          <w:sz w:val="28"/>
          <w:szCs w:val="28"/>
          <w:highlight w:val="none"/>
        </w:rPr>
      </w:pPr>
    </w:p>
    <w:p>
      <w:pPr>
        <w:rPr>
          <w:rFonts w:ascii="宋体"/>
          <w:color w:val="auto"/>
          <w:sz w:val="28"/>
          <w:szCs w:val="28"/>
          <w:highlight w:val="none"/>
        </w:rPr>
      </w:pPr>
    </w:p>
    <w:p>
      <w:pPr>
        <w:rPr>
          <w:rFonts w:ascii="宋体"/>
          <w:color w:val="auto"/>
          <w:sz w:val="28"/>
          <w:szCs w:val="28"/>
          <w:highlight w:val="none"/>
        </w:rPr>
      </w:pPr>
    </w:p>
    <w:p>
      <w:pPr>
        <w:rPr>
          <w:rFonts w:ascii="宋体"/>
          <w:color w:val="auto"/>
          <w:sz w:val="28"/>
          <w:szCs w:val="28"/>
          <w:highlight w:val="none"/>
        </w:rPr>
      </w:pPr>
    </w:p>
    <w:p>
      <w:pPr>
        <w:ind w:firstLine="1260" w:firstLineChars="450"/>
        <w:rPr>
          <w:rFonts w:ascii="宋体"/>
          <w:color w:val="auto"/>
          <w:sz w:val="28"/>
          <w:szCs w:val="28"/>
          <w:highlight w:val="none"/>
          <w:u w:val="single"/>
        </w:rPr>
      </w:pPr>
      <w:r>
        <w:rPr>
          <w:rFonts w:hint="eastAsia" w:ascii="宋体"/>
          <w:color w:val="auto"/>
          <w:sz w:val="28"/>
          <w:szCs w:val="28"/>
          <w:highlight w:val="none"/>
        </w:rPr>
        <w:t>投  标  人：</w:t>
      </w:r>
      <w:r>
        <w:rPr>
          <w:rFonts w:hint="eastAsia" w:ascii="宋体"/>
          <w:color w:val="auto"/>
          <w:sz w:val="28"/>
          <w:szCs w:val="28"/>
          <w:highlight w:val="none"/>
          <w:u w:val="single"/>
        </w:rPr>
        <w:t xml:space="preserve">                         </w:t>
      </w:r>
      <w:r>
        <w:rPr>
          <w:rFonts w:hint="eastAsia" w:ascii="宋体"/>
          <w:color w:val="auto"/>
          <w:sz w:val="28"/>
          <w:szCs w:val="28"/>
          <w:highlight w:val="none"/>
        </w:rPr>
        <w:t>（盖章）</w:t>
      </w:r>
    </w:p>
    <w:p>
      <w:pPr>
        <w:jc w:val="left"/>
        <w:rPr>
          <w:rFonts w:ascii="宋体"/>
          <w:color w:val="auto"/>
          <w:sz w:val="28"/>
          <w:szCs w:val="28"/>
          <w:highlight w:val="none"/>
          <w:u w:val="single"/>
        </w:rPr>
      </w:pPr>
      <w:r>
        <w:rPr>
          <w:rFonts w:hint="eastAsia" w:ascii="宋体"/>
          <w:color w:val="auto"/>
          <w:sz w:val="28"/>
          <w:szCs w:val="28"/>
          <w:highlight w:val="none"/>
        </w:rPr>
        <w:t xml:space="preserve">         法定代表人：</w:t>
      </w:r>
      <w:r>
        <w:rPr>
          <w:rFonts w:hint="eastAsia" w:ascii="宋体"/>
          <w:color w:val="auto"/>
          <w:sz w:val="28"/>
          <w:szCs w:val="28"/>
          <w:highlight w:val="none"/>
          <w:u w:val="single"/>
        </w:rPr>
        <w:t xml:space="preserve">                         </w:t>
      </w:r>
      <w:r>
        <w:rPr>
          <w:rFonts w:hint="eastAsia" w:ascii="宋体"/>
          <w:color w:val="auto"/>
          <w:sz w:val="28"/>
          <w:szCs w:val="28"/>
          <w:highlight w:val="none"/>
        </w:rPr>
        <w:t>（签字或盖章）</w:t>
      </w:r>
    </w:p>
    <w:p>
      <w:pPr>
        <w:ind w:firstLine="3220" w:firstLineChars="1150"/>
        <w:rPr>
          <w:rFonts w:ascii="宋体"/>
          <w:color w:val="auto"/>
          <w:sz w:val="28"/>
          <w:szCs w:val="28"/>
          <w:highlight w:val="none"/>
        </w:rPr>
      </w:pPr>
      <w:r>
        <w:rPr>
          <w:rFonts w:hint="eastAsia" w:ascii="宋体"/>
          <w:color w:val="auto"/>
          <w:sz w:val="28"/>
          <w:szCs w:val="28"/>
          <w:highlight w:val="none"/>
        </w:rPr>
        <w:t>年   月   日</w:t>
      </w:r>
    </w:p>
    <w:p>
      <w:pPr>
        <w:spacing w:line="360" w:lineRule="auto"/>
        <w:ind w:left="720"/>
        <w:jc w:val="center"/>
        <w:rPr>
          <w:b/>
          <w:color w:val="auto"/>
          <w:sz w:val="36"/>
          <w:szCs w:val="36"/>
          <w:highlight w:val="none"/>
        </w:rPr>
      </w:pPr>
    </w:p>
    <w:p>
      <w:pPr>
        <w:spacing w:line="360" w:lineRule="auto"/>
        <w:ind w:left="720"/>
        <w:jc w:val="center"/>
        <w:rPr>
          <w:b/>
          <w:color w:val="auto"/>
          <w:sz w:val="36"/>
          <w:szCs w:val="36"/>
          <w:highlight w:val="none"/>
        </w:rPr>
      </w:pPr>
    </w:p>
    <w:p>
      <w:pPr>
        <w:spacing w:line="360" w:lineRule="auto"/>
        <w:ind w:left="720"/>
        <w:jc w:val="center"/>
        <w:rPr>
          <w:b/>
          <w:color w:val="auto"/>
          <w:sz w:val="36"/>
          <w:szCs w:val="36"/>
          <w:highlight w:val="none"/>
        </w:rPr>
      </w:pPr>
    </w:p>
    <w:p>
      <w:pPr>
        <w:spacing w:line="360" w:lineRule="auto"/>
        <w:ind w:left="720"/>
        <w:jc w:val="center"/>
        <w:rPr>
          <w:b/>
          <w:color w:val="auto"/>
          <w:sz w:val="36"/>
          <w:szCs w:val="36"/>
          <w:highlight w:val="none"/>
        </w:rPr>
      </w:pPr>
    </w:p>
    <w:p>
      <w:pPr>
        <w:spacing w:line="360" w:lineRule="auto"/>
        <w:ind w:left="720"/>
        <w:jc w:val="center"/>
        <w:rPr>
          <w:b/>
          <w:color w:val="auto"/>
          <w:sz w:val="28"/>
          <w:szCs w:val="28"/>
          <w:highlight w:val="none"/>
        </w:rPr>
      </w:pPr>
    </w:p>
    <w:p>
      <w:pPr>
        <w:spacing w:line="360" w:lineRule="auto"/>
        <w:ind w:left="720"/>
        <w:jc w:val="center"/>
        <w:rPr>
          <w:b/>
          <w:color w:val="auto"/>
          <w:sz w:val="28"/>
          <w:szCs w:val="28"/>
          <w:highlight w:val="none"/>
        </w:rPr>
      </w:pPr>
    </w:p>
    <w:p>
      <w:pPr>
        <w:spacing w:line="360" w:lineRule="auto"/>
        <w:rPr>
          <w:b/>
          <w:color w:val="auto"/>
          <w:sz w:val="28"/>
          <w:szCs w:val="28"/>
          <w:highlight w:val="none"/>
        </w:rPr>
      </w:pPr>
      <w:r>
        <w:rPr>
          <w:rFonts w:hint="eastAsia"/>
          <w:b/>
          <w:color w:val="auto"/>
          <w:sz w:val="28"/>
          <w:szCs w:val="28"/>
          <w:highlight w:val="none"/>
        </w:rPr>
        <w:t>附件1</w:t>
      </w:r>
    </w:p>
    <w:p>
      <w:pPr>
        <w:spacing w:line="360" w:lineRule="auto"/>
        <w:ind w:left="720"/>
        <w:jc w:val="center"/>
        <w:rPr>
          <w:rFonts w:ascii="宋体"/>
          <w:b/>
          <w:color w:val="auto"/>
          <w:sz w:val="28"/>
          <w:szCs w:val="28"/>
          <w:highlight w:val="none"/>
        </w:rPr>
      </w:pPr>
      <w:r>
        <w:rPr>
          <w:rFonts w:hint="eastAsia"/>
          <w:b/>
          <w:color w:val="auto"/>
          <w:sz w:val="28"/>
          <w:szCs w:val="28"/>
          <w:highlight w:val="none"/>
        </w:rPr>
        <w:t>法定代表人身份证明或授权委托书</w:t>
      </w:r>
    </w:p>
    <w:p>
      <w:pPr>
        <w:pStyle w:val="180"/>
        <w:spacing w:beforeLines="100" w:afterLines="100" w:line="480" w:lineRule="exact"/>
        <w:ind w:firstLine="158" w:firstLineChars="75"/>
        <w:rPr>
          <w:rFonts w:ascii="宋体"/>
          <w:b/>
          <w:bCs/>
          <w:color w:val="auto"/>
          <w:sz w:val="21"/>
          <w:szCs w:val="21"/>
          <w:highlight w:val="none"/>
        </w:rPr>
      </w:pPr>
      <w:r>
        <w:rPr>
          <w:rFonts w:hint="eastAsia" w:ascii="宋体"/>
          <w:b/>
          <w:bCs/>
          <w:color w:val="auto"/>
          <w:sz w:val="21"/>
          <w:szCs w:val="21"/>
          <w:highlight w:val="none"/>
        </w:rPr>
        <w:t>1、法定代表人身份证明</w:t>
      </w:r>
    </w:p>
    <w:p>
      <w:pPr>
        <w:spacing w:line="480" w:lineRule="exact"/>
        <w:ind w:firstLine="420" w:firstLineChars="200"/>
        <w:rPr>
          <w:rFonts w:ascii="宋体"/>
          <w:color w:val="auto"/>
          <w:szCs w:val="21"/>
          <w:highlight w:val="none"/>
        </w:rPr>
      </w:pPr>
      <w:r>
        <w:rPr>
          <w:rFonts w:hint="eastAsia" w:ascii="宋体"/>
          <w:color w:val="auto"/>
          <w:szCs w:val="21"/>
          <w:highlight w:val="none"/>
        </w:rPr>
        <w:t>投标人名称：</w:t>
      </w:r>
      <w:r>
        <w:rPr>
          <w:rFonts w:hint="eastAsia" w:ascii="宋体"/>
          <w:color w:val="auto"/>
          <w:szCs w:val="21"/>
          <w:highlight w:val="none"/>
          <w:u w:val="single"/>
        </w:rPr>
        <w:t xml:space="preserve">                                </w:t>
      </w:r>
      <w:r>
        <w:rPr>
          <w:rFonts w:hint="eastAsia" w:ascii="宋体"/>
          <w:color w:val="auto"/>
          <w:szCs w:val="21"/>
          <w:highlight w:val="none"/>
        </w:rPr>
        <w:t xml:space="preserve"> </w:t>
      </w:r>
    </w:p>
    <w:p>
      <w:pPr>
        <w:spacing w:line="480" w:lineRule="exact"/>
        <w:ind w:firstLine="420" w:firstLineChars="200"/>
        <w:rPr>
          <w:rFonts w:ascii="宋体"/>
          <w:color w:val="auto"/>
          <w:szCs w:val="21"/>
          <w:highlight w:val="none"/>
        </w:rPr>
      </w:pPr>
      <w:r>
        <w:rPr>
          <w:rFonts w:hint="eastAsia" w:ascii="宋体"/>
          <w:color w:val="auto"/>
          <w:szCs w:val="21"/>
          <w:highlight w:val="none"/>
        </w:rPr>
        <w:t xml:space="preserve">单位性质： </w:t>
      </w:r>
      <w:r>
        <w:rPr>
          <w:rFonts w:hint="eastAsia" w:ascii="宋体"/>
          <w:color w:val="auto"/>
          <w:szCs w:val="21"/>
          <w:highlight w:val="none"/>
          <w:u w:val="single"/>
        </w:rPr>
        <w:t xml:space="preserve">                                  </w:t>
      </w:r>
      <w:r>
        <w:rPr>
          <w:rFonts w:hint="eastAsia" w:ascii="宋体"/>
          <w:color w:val="auto"/>
          <w:szCs w:val="21"/>
          <w:highlight w:val="none"/>
        </w:rPr>
        <w:t xml:space="preserve"> </w:t>
      </w:r>
    </w:p>
    <w:p>
      <w:pPr>
        <w:spacing w:line="480" w:lineRule="exact"/>
        <w:ind w:firstLine="420" w:firstLineChars="200"/>
        <w:rPr>
          <w:rFonts w:ascii="宋体"/>
          <w:color w:val="auto"/>
          <w:szCs w:val="21"/>
          <w:highlight w:val="none"/>
        </w:rPr>
      </w:pPr>
      <w:r>
        <w:rPr>
          <w:rFonts w:hint="eastAsia" w:ascii="宋体"/>
          <w:color w:val="auto"/>
          <w:szCs w:val="21"/>
          <w:highlight w:val="none"/>
        </w:rPr>
        <w:t>地    址：</w:t>
      </w:r>
      <w:r>
        <w:rPr>
          <w:rFonts w:hint="eastAsia" w:ascii="宋体"/>
          <w:color w:val="auto"/>
          <w:szCs w:val="21"/>
          <w:highlight w:val="none"/>
          <w:u w:val="single"/>
        </w:rPr>
        <w:t xml:space="preserve">                                   </w:t>
      </w:r>
      <w:r>
        <w:rPr>
          <w:rFonts w:hint="eastAsia" w:ascii="宋体"/>
          <w:color w:val="auto"/>
          <w:szCs w:val="21"/>
          <w:highlight w:val="none"/>
        </w:rPr>
        <w:t xml:space="preserve"> </w:t>
      </w:r>
    </w:p>
    <w:p>
      <w:pPr>
        <w:spacing w:line="480" w:lineRule="exact"/>
        <w:ind w:firstLine="420" w:firstLineChars="200"/>
        <w:rPr>
          <w:rFonts w:ascii="宋体"/>
          <w:color w:val="auto"/>
          <w:szCs w:val="21"/>
          <w:highlight w:val="none"/>
        </w:rPr>
      </w:pPr>
      <w:r>
        <w:rPr>
          <w:rFonts w:hint="eastAsia" w:ascii="宋体"/>
          <w:color w:val="auto"/>
          <w:szCs w:val="21"/>
          <w:highlight w:val="none"/>
        </w:rPr>
        <w:t>成立时间：</w:t>
      </w:r>
      <w:r>
        <w:rPr>
          <w:rFonts w:hint="eastAsia" w:ascii="宋体"/>
          <w:color w:val="auto"/>
          <w:szCs w:val="21"/>
          <w:highlight w:val="none"/>
          <w:u w:val="single"/>
        </w:rPr>
        <w:t xml:space="preserve">        </w:t>
      </w:r>
      <w:r>
        <w:rPr>
          <w:rFonts w:hint="eastAsia" w:ascii="宋体"/>
          <w:color w:val="auto"/>
          <w:szCs w:val="21"/>
          <w:highlight w:val="none"/>
        </w:rPr>
        <w:t>年</w:t>
      </w:r>
      <w:r>
        <w:rPr>
          <w:rFonts w:hint="eastAsia" w:ascii="宋体"/>
          <w:color w:val="auto"/>
          <w:szCs w:val="21"/>
          <w:highlight w:val="none"/>
          <w:u w:val="single"/>
        </w:rPr>
        <w:t xml:space="preserve">    </w:t>
      </w:r>
      <w:r>
        <w:rPr>
          <w:rFonts w:hint="eastAsia" w:ascii="宋体"/>
          <w:color w:val="auto"/>
          <w:szCs w:val="21"/>
          <w:highlight w:val="none"/>
        </w:rPr>
        <w:t>月</w:t>
      </w:r>
      <w:r>
        <w:rPr>
          <w:rFonts w:hint="eastAsia" w:ascii="宋体"/>
          <w:color w:val="auto"/>
          <w:szCs w:val="21"/>
          <w:highlight w:val="none"/>
          <w:u w:val="single"/>
        </w:rPr>
        <w:t xml:space="preserve">    </w:t>
      </w:r>
      <w:r>
        <w:rPr>
          <w:rFonts w:hint="eastAsia" w:ascii="宋体"/>
          <w:color w:val="auto"/>
          <w:szCs w:val="21"/>
          <w:highlight w:val="none"/>
        </w:rPr>
        <w:t>日</w:t>
      </w:r>
    </w:p>
    <w:p>
      <w:pPr>
        <w:spacing w:line="480" w:lineRule="exact"/>
        <w:ind w:firstLine="420" w:firstLineChars="200"/>
        <w:rPr>
          <w:rFonts w:ascii="宋体"/>
          <w:color w:val="auto"/>
          <w:szCs w:val="21"/>
          <w:highlight w:val="none"/>
        </w:rPr>
      </w:pPr>
      <w:r>
        <w:rPr>
          <w:rFonts w:hint="eastAsia" w:ascii="宋体"/>
          <w:color w:val="auto"/>
          <w:szCs w:val="21"/>
          <w:highlight w:val="none"/>
        </w:rPr>
        <w:t>经营期限：</w:t>
      </w:r>
      <w:r>
        <w:rPr>
          <w:rFonts w:hint="eastAsia" w:ascii="宋体"/>
          <w:color w:val="auto"/>
          <w:szCs w:val="21"/>
          <w:highlight w:val="none"/>
          <w:u w:val="single"/>
        </w:rPr>
        <w:t xml:space="preserve">                                </w:t>
      </w:r>
      <w:r>
        <w:rPr>
          <w:rFonts w:hint="eastAsia" w:ascii="宋体"/>
          <w:color w:val="auto"/>
          <w:szCs w:val="21"/>
          <w:highlight w:val="none"/>
        </w:rPr>
        <w:t xml:space="preserve"> </w:t>
      </w:r>
    </w:p>
    <w:p>
      <w:pPr>
        <w:spacing w:line="480" w:lineRule="exact"/>
        <w:ind w:firstLine="345" w:firstLineChars="50"/>
        <w:rPr>
          <w:rFonts w:ascii="宋体"/>
          <w:color w:val="auto"/>
          <w:szCs w:val="21"/>
          <w:highlight w:val="none"/>
        </w:rPr>
      </w:pPr>
      <w:r>
        <w:rPr>
          <w:rFonts w:hint="eastAsia" w:ascii="宋体"/>
          <w:color w:val="auto"/>
          <w:spacing w:val="240"/>
          <w:szCs w:val="21"/>
          <w:highlight w:val="none"/>
        </w:rPr>
        <w:t>姓</w:t>
      </w:r>
      <w:r>
        <w:rPr>
          <w:rFonts w:hint="eastAsia" w:ascii="宋体"/>
          <w:color w:val="auto"/>
          <w:szCs w:val="21"/>
          <w:highlight w:val="none"/>
        </w:rPr>
        <w:t>名：</w:t>
      </w:r>
      <w:r>
        <w:rPr>
          <w:rFonts w:hint="eastAsia" w:ascii="宋体"/>
          <w:color w:val="auto"/>
          <w:szCs w:val="21"/>
          <w:highlight w:val="none"/>
          <w:u w:val="single"/>
        </w:rPr>
        <w:t xml:space="preserve">           </w:t>
      </w:r>
      <w:r>
        <w:rPr>
          <w:rFonts w:hint="eastAsia" w:ascii="宋体"/>
          <w:color w:val="auto"/>
          <w:szCs w:val="21"/>
          <w:highlight w:val="none"/>
        </w:rPr>
        <w:t>性别：</w:t>
      </w:r>
      <w:r>
        <w:rPr>
          <w:rFonts w:hint="eastAsia" w:ascii="宋体"/>
          <w:color w:val="auto"/>
          <w:szCs w:val="21"/>
          <w:highlight w:val="none"/>
          <w:u w:val="single"/>
        </w:rPr>
        <w:t xml:space="preserve">        </w:t>
      </w:r>
      <w:r>
        <w:rPr>
          <w:rFonts w:hint="eastAsia" w:ascii="宋体"/>
          <w:color w:val="auto"/>
          <w:szCs w:val="21"/>
          <w:highlight w:val="none"/>
        </w:rPr>
        <w:t>年龄：</w:t>
      </w:r>
      <w:r>
        <w:rPr>
          <w:rFonts w:hint="eastAsia" w:ascii="宋体"/>
          <w:color w:val="auto"/>
          <w:szCs w:val="21"/>
          <w:highlight w:val="none"/>
          <w:u w:val="single"/>
        </w:rPr>
        <w:t xml:space="preserve">    </w:t>
      </w:r>
      <w:r>
        <w:rPr>
          <w:rFonts w:hint="eastAsia" w:ascii="宋体"/>
          <w:color w:val="auto"/>
          <w:szCs w:val="21"/>
          <w:highlight w:val="none"/>
        </w:rPr>
        <w:t>职务：</w:t>
      </w:r>
      <w:r>
        <w:rPr>
          <w:rFonts w:hint="eastAsia" w:ascii="宋体"/>
          <w:color w:val="auto"/>
          <w:szCs w:val="21"/>
          <w:highlight w:val="none"/>
          <w:u w:val="single"/>
        </w:rPr>
        <w:t xml:space="preserve">        </w:t>
      </w:r>
      <w:r>
        <w:rPr>
          <w:rFonts w:hint="eastAsia" w:ascii="宋体"/>
          <w:color w:val="auto"/>
          <w:szCs w:val="21"/>
          <w:highlight w:val="none"/>
        </w:rPr>
        <w:t>_</w:t>
      </w:r>
    </w:p>
    <w:p>
      <w:pPr>
        <w:spacing w:line="480" w:lineRule="exact"/>
        <w:ind w:firstLine="420" w:firstLineChars="200"/>
        <w:rPr>
          <w:rFonts w:ascii="宋体"/>
          <w:color w:val="auto"/>
          <w:szCs w:val="21"/>
          <w:highlight w:val="none"/>
        </w:rPr>
      </w:pPr>
      <w:r>
        <w:rPr>
          <w:rFonts w:hint="eastAsia" w:ascii="宋体"/>
          <w:color w:val="auto"/>
          <w:szCs w:val="21"/>
          <w:highlight w:val="none"/>
        </w:rPr>
        <w:t>系</w:t>
      </w:r>
      <w:r>
        <w:rPr>
          <w:rFonts w:hint="eastAsia" w:ascii="宋体"/>
          <w:color w:val="auto"/>
          <w:szCs w:val="21"/>
          <w:highlight w:val="none"/>
          <w:u w:val="single"/>
        </w:rPr>
        <w:t xml:space="preserve">                                </w:t>
      </w:r>
      <w:r>
        <w:rPr>
          <w:rFonts w:hint="eastAsia" w:ascii="宋体"/>
          <w:color w:val="auto"/>
          <w:szCs w:val="21"/>
          <w:highlight w:val="none"/>
        </w:rPr>
        <w:t>（投标人名称）的法定代表人。</w:t>
      </w:r>
    </w:p>
    <w:p>
      <w:pPr>
        <w:spacing w:line="480" w:lineRule="exact"/>
        <w:ind w:firstLine="840" w:firstLineChars="400"/>
        <w:rPr>
          <w:rFonts w:ascii="宋体"/>
          <w:color w:val="auto"/>
          <w:szCs w:val="21"/>
          <w:highlight w:val="none"/>
        </w:rPr>
      </w:pPr>
      <w:r>
        <w:rPr>
          <w:rFonts w:hint="eastAsia" w:ascii="宋体"/>
          <w:color w:val="auto"/>
          <w:szCs w:val="21"/>
          <w:highlight w:val="none"/>
        </w:rPr>
        <w:t>特此证明。</w:t>
      </w:r>
    </w:p>
    <w:p>
      <w:pPr>
        <w:spacing w:line="360" w:lineRule="auto"/>
        <w:ind w:firstLine="3045" w:firstLineChars="1450"/>
        <w:rPr>
          <w:rFonts w:ascii="宋体"/>
          <w:color w:val="auto"/>
          <w:szCs w:val="21"/>
          <w:highlight w:val="none"/>
        </w:rPr>
      </w:pPr>
      <w:r>
        <w:rPr>
          <w:rFonts w:hint="eastAsia" w:ascii="宋体"/>
          <w:color w:val="auto"/>
          <w:szCs w:val="21"/>
          <w:highlight w:val="none"/>
        </w:rPr>
        <w:t>投标人：</w:t>
      </w:r>
      <w:r>
        <w:rPr>
          <w:rFonts w:hint="eastAsia" w:ascii="宋体"/>
          <w:color w:val="auto"/>
          <w:szCs w:val="21"/>
          <w:highlight w:val="none"/>
          <w:u w:val="single"/>
        </w:rPr>
        <w:t xml:space="preserve">                 </w:t>
      </w:r>
      <w:r>
        <w:rPr>
          <w:rFonts w:hint="eastAsia" w:ascii="宋体"/>
          <w:color w:val="auto"/>
          <w:szCs w:val="21"/>
          <w:highlight w:val="none"/>
        </w:rPr>
        <w:t>（盖单位章）</w:t>
      </w:r>
    </w:p>
    <w:p>
      <w:pPr>
        <w:spacing w:line="360" w:lineRule="auto"/>
        <w:rPr>
          <w:color w:val="auto"/>
          <w:szCs w:val="21"/>
          <w:highlight w:val="none"/>
        </w:rPr>
      </w:pPr>
      <w:r>
        <w:rPr>
          <w:rFonts w:hint="eastAsia" w:ascii="宋体"/>
          <w:color w:val="auto"/>
          <w:szCs w:val="21"/>
          <w:highlight w:val="none"/>
        </w:rPr>
        <w:t xml:space="preserve">                                        年    月     日</w:t>
      </w:r>
    </w:p>
    <w:p>
      <w:pPr>
        <w:pStyle w:val="180"/>
        <w:spacing w:beforeLines="100" w:afterLines="100" w:line="480" w:lineRule="exact"/>
        <w:ind w:firstLine="158" w:firstLineChars="75"/>
        <w:rPr>
          <w:rFonts w:ascii="宋体"/>
          <w:b/>
          <w:bCs/>
          <w:color w:val="auto"/>
          <w:sz w:val="21"/>
          <w:szCs w:val="21"/>
          <w:highlight w:val="none"/>
        </w:rPr>
      </w:pPr>
      <w:r>
        <w:rPr>
          <w:rFonts w:hint="eastAsia" w:ascii="宋体"/>
          <w:b/>
          <w:bCs/>
          <w:color w:val="auto"/>
          <w:sz w:val="21"/>
          <w:szCs w:val="21"/>
          <w:highlight w:val="none"/>
        </w:rPr>
        <w:t>2、授权委托书</w:t>
      </w:r>
    </w:p>
    <w:p>
      <w:pPr>
        <w:spacing w:line="480" w:lineRule="exact"/>
        <w:ind w:firstLine="420" w:firstLineChars="200"/>
        <w:rPr>
          <w:rFonts w:ascii="宋体"/>
          <w:color w:val="auto"/>
          <w:szCs w:val="21"/>
          <w:highlight w:val="none"/>
        </w:rPr>
      </w:pPr>
      <w:r>
        <w:rPr>
          <w:rFonts w:hint="eastAsia" w:ascii="宋体"/>
          <w:color w:val="auto"/>
          <w:szCs w:val="21"/>
          <w:highlight w:val="none"/>
        </w:rPr>
        <w:t xml:space="preserve">本人 </w:t>
      </w:r>
      <w:r>
        <w:rPr>
          <w:rFonts w:hint="eastAsia" w:ascii="宋体"/>
          <w:color w:val="auto"/>
          <w:szCs w:val="21"/>
          <w:highlight w:val="none"/>
          <w:u w:val="single"/>
        </w:rPr>
        <w:t xml:space="preserve">    </w:t>
      </w:r>
      <w:r>
        <w:rPr>
          <w:rFonts w:hint="eastAsia" w:ascii="宋体"/>
          <w:color w:val="auto"/>
          <w:szCs w:val="21"/>
          <w:highlight w:val="none"/>
        </w:rPr>
        <w:t>（姓名）系</w:t>
      </w:r>
      <w:r>
        <w:rPr>
          <w:rFonts w:hint="eastAsia" w:ascii="宋体"/>
          <w:color w:val="auto"/>
          <w:szCs w:val="21"/>
          <w:highlight w:val="none"/>
          <w:u w:val="single"/>
        </w:rPr>
        <w:t xml:space="preserve">       </w:t>
      </w:r>
      <w:r>
        <w:rPr>
          <w:rFonts w:hint="eastAsia" w:ascii="宋体"/>
          <w:color w:val="auto"/>
          <w:szCs w:val="21"/>
          <w:highlight w:val="none"/>
        </w:rPr>
        <w:t>（投标人）的法定代表人，现委托</w:t>
      </w:r>
      <w:r>
        <w:rPr>
          <w:rFonts w:hint="eastAsia" w:ascii="宋体"/>
          <w:color w:val="auto"/>
          <w:szCs w:val="21"/>
          <w:highlight w:val="none"/>
          <w:u w:val="single"/>
        </w:rPr>
        <w:t xml:space="preserve">   </w:t>
      </w:r>
      <w:r>
        <w:rPr>
          <w:rFonts w:hint="eastAsia" w:ascii="宋体"/>
          <w:color w:val="auto"/>
          <w:szCs w:val="21"/>
          <w:highlight w:val="none"/>
        </w:rPr>
        <w:t>（姓名）为我方代理人。代理人根据授权，以我方名义签署、澄清、说明、补正、递交、撤回、修改 “</w:t>
      </w:r>
      <w:r>
        <w:rPr>
          <w:rFonts w:hint="eastAsia" w:ascii="宋体"/>
          <w:color w:val="auto"/>
          <w:szCs w:val="21"/>
          <w:highlight w:val="none"/>
          <w:u w:val="single"/>
        </w:rPr>
        <w:t xml:space="preserve">      </w:t>
      </w:r>
      <w:r>
        <w:rPr>
          <w:rFonts w:hint="eastAsia" w:ascii="宋体"/>
          <w:color w:val="auto"/>
          <w:szCs w:val="21"/>
          <w:highlight w:val="none"/>
        </w:rPr>
        <w:t xml:space="preserve"> ”(项目名称）交易文件，全权处理与该项目投标、评审答疑、签订合同以及与合同执行有关的一切事务，其法律后果由我方承担。</w:t>
      </w:r>
    </w:p>
    <w:p>
      <w:pPr>
        <w:spacing w:line="480" w:lineRule="exact"/>
        <w:ind w:firstLine="420" w:firstLineChars="200"/>
        <w:rPr>
          <w:rFonts w:ascii="宋体"/>
          <w:color w:val="auto"/>
          <w:szCs w:val="21"/>
          <w:highlight w:val="none"/>
        </w:rPr>
      </w:pPr>
      <w:r>
        <w:rPr>
          <w:rFonts w:hint="eastAsia" w:ascii="宋体"/>
          <w:color w:val="auto"/>
          <w:szCs w:val="21"/>
          <w:highlight w:val="none"/>
        </w:rPr>
        <w:t xml:space="preserve">委托期限：                                </w:t>
      </w:r>
    </w:p>
    <w:p>
      <w:pPr>
        <w:spacing w:line="480" w:lineRule="exact"/>
        <w:ind w:firstLine="420" w:firstLineChars="200"/>
        <w:rPr>
          <w:rFonts w:ascii="宋体"/>
          <w:color w:val="auto"/>
          <w:szCs w:val="21"/>
          <w:highlight w:val="none"/>
        </w:rPr>
      </w:pPr>
      <w:r>
        <w:rPr>
          <w:rFonts w:hint="eastAsia" w:ascii="宋体"/>
          <w:color w:val="auto"/>
          <w:szCs w:val="21"/>
          <w:highlight w:val="none"/>
        </w:rPr>
        <w:t>代理人无转委托权。</w:t>
      </w:r>
    </w:p>
    <w:p>
      <w:pPr>
        <w:spacing w:line="480" w:lineRule="exact"/>
        <w:ind w:firstLine="420" w:firstLineChars="200"/>
        <w:rPr>
          <w:rFonts w:ascii="宋体"/>
          <w:color w:val="auto"/>
          <w:szCs w:val="21"/>
          <w:highlight w:val="none"/>
        </w:rPr>
      </w:pPr>
      <w:r>
        <w:rPr>
          <w:rFonts w:hint="eastAsia" w:ascii="宋体"/>
          <w:color w:val="auto"/>
          <w:szCs w:val="21"/>
          <w:highlight w:val="none"/>
        </w:rPr>
        <w:t>附：委托代理人身份证明</w:t>
      </w:r>
    </w:p>
    <w:p>
      <w:pPr>
        <w:spacing w:line="480" w:lineRule="exact"/>
        <w:rPr>
          <w:rFonts w:ascii="宋体"/>
          <w:color w:val="auto"/>
          <w:szCs w:val="21"/>
          <w:highlight w:val="none"/>
        </w:rPr>
      </w:pPr>
      <w:r>
        <w:rPr>
          <w:rFonts w:hint="eastAsia" w:ascii="宋体"/>
          <w:color w:val="auto"/>
          <w:szCs w:val="21"/>
          <w:highlight w:val="none"/>
        </w:rPr>
        <w:t xml:space="preserve">                                     </w:t>
      </w:r>
    </w:p>
    <w:p>
      <w:pPr>
        <w:spacing w:line="480" w:lineRule="exact"/>
        <w:ind w:firstLine="3360" w:firstLineChars="1600"/>
        <w:rPr>
          <w:rFonts w:ascii="宋体"/>
          <w:color w:val="auto"/>
          <w:szCs w:val="21"/>
          <w:highlight w:val="none"/>
        </w:rPr>
      </w:pPr>
      <w:r>
        <w:rPr>
          <w:rFonts w:hint="eastAsia" w:ascii="宋体"/>
          <w:color w:val="auto"/>
          <w:szCs w:val="21"/>
          <w:highlight w:val="none"/>
        </w:rPr>
        <w:t>投标人（盖单位章）：</w:t>
      </w:r>
    </w:p>
    <w:p>
      <w:pPr>
        <w:spacing w:line="480" w:lineRule="exact"/>
        <w:ind w:firstLine="3150" w:firstLineChars="1500"/>
        <w:rPr>
          <w:rFonts w:ascii="宋体"/>
          <w:color w:val="auto"/>
          <w:szCs w:val="21"/>
          <w:highlight w:val="none"/>
        </w:rPr>
      </w:pPr>
      <w:r>
        <w:rPr>
          <w:rFonts w:hint="eastAsia" w:ascii="宋体"/>
          <w:color w:val="auto"/>
          <w:szCs w:val="21"/>
          <w:highlight w:val="none"/>
        </w:rPr>
        <w:t>法定代表人（身份证号码）：               （签字或盖章）</w:t>
      </w:r>
    </w:p>
    <w:p>
      <w:pPr>
        <w:spacing w:line="480" w:lineRule="exact"/>
        <w:ind w:firstLine="3150" w:firstLineChars="1500"/>
        <w:rPr>
          <w:rFonts w:ascii="宋体"/>
          <w:color w:val="auto"/>
          <w:szCs w:val="21"/>
          <w:highlight w:val="none"/>
        </w:rPr>
      </w:pPr>
      <w:r>
        <w:rPr>
          <w:rFonts w:hint="eastAsia" w:ascii="宋体"/>
          <w:color w:val="auto"/>
          <w:szCs w:val="21"/>
          <w:highlight w:val="none"/>
        </w:rPr>
        <w:t>委托代理人（身份证号码）：               （签字或盖章）</w:t>
      </w:r>
    </w:p>
    <w:p>
      <w:pPr>
        <w:spacing w:line="480" w:lineRule="exact"/>
        <w:ind w:firstLine="2467" w:firstLineChars="1175"/>
        <w:rPr>
          <w:rFonts w:ascii="宋体" w:hAnsi="宋体" w:cs="宋体"/>
          <w:b/>
          <w:bCs/>
          <w:color w:val="auto"/>
          <w:kern w:val="0"/>
          <w:sz w:val="24"/>
          <w:highlight w:val="none"/>
        </w:rPr>
      </w:pPr>
      <w:r>
        <w:rPr>
          <w:rFonts w:hint="eastAsia" w:ascii="宋体"/>
          <w:color w:val="auto"/>
          <w:szCs w:val="21"/>
          <w:highlight w:val="none"/>
        </w:rPr>
        <w:t xml:space="preserve">              年    月    日</w:t>
      </w:r>
    </w:p>
    <w:p>
      <w:pPr>
        <w:pStyle w:val="41"/>
        <w:jc w:val="center"/>
        <w:rPr>
          <w:b/>
          <w:bCs/>
          <w:color w:val="auto"/>
          <w:sz w:val="28"/>
          <w:highlight w:val="none"/>
        </w:rPr>
      </w:pPr>
    </w:p>
    <w:p>
      <w:pPr>
        <w:pStyle w:val="41"/>
        <w:jc w:val="center"/>
        <w:rPr>
          <w:b/>
          <w:bCs/>
          <w:color w:val="auto"/>
          <w:sz w:val="28"/>
          <w:highlight w:val="none"/>
        </w:rPr>
      </w:pPr>
    </w:p>
    <w:p>
      <w:pPr>
        <w:spacing w:line="360" w:lineRule="exact"/>
        <w:ind w:firstLine="413" w:firstLineChars="147"/>
        <w:jc w:val="center"/>
        <w:rPr>
          <w:rFonts w:ascii="宋体" w:hAnsi="宋体" w:cs="宋体"/>
          <w:b/>
          <w:color w:val="auto"/>
          <w:sz w:val="24"/>
          <w:highlight w:val="none"/>
        </w:rPr>
      </w:pPr>
      <w:r>
        <w:rPr>
          <w:rFonts w:hint="eastAsia"/>
          <w:b/>
          <w:bCs/>
          <w:color w:val="auto"/>
          <w:sz w:val="28"/>
          <w:highlight w:val="none"/>
        </w:rPr>
        <w:t>2.</w:t>
      </w:r>
      <w:r>
        <w:rPr>
          <w:rFonts w:hint="eastAsia" w:ascii="宋体" w:hAnsi="宋体" w:cs="宋体"/>
          <w:b/>
          <w:color w:val="auto"/>
          <w:sz w:val="24"/>
          <w:highlight w:val="none"/>
        </w:rPr>
        <w:t>投  标  函</w:t>
      </w:r>
    </w:p>
    <w:p>
      <w:pPr>
        <w:spacing w:line="440" w:lineRule="exact"/>
        <w:rPr>
          <w:rFonts w:ascii="宋体" w:hAnsi="宋体" w:cs="宋体"/>
          <w:color w:val="auto"/>
          <w:szCs w:val="21"/>
          <w:highlight w:val="none"/>
        </w:rPr>
      </w:pPr>
    </w:p>
    <w:p>
      <w:pPr>
        <w:spacing w:line="440" w:lineRule="exact"/>
        <w:rPr>
          <w:rFonts w:ascii="宋体" w:hAnsi="宋体" w:cs="宋体"/>
          <w:color w:val="auto"/>
          <w:szCs w:val="21"/>
          <w:highlight w:val="none"/>
        </w:rPr>
      </w:pPr>
      <w:r>
        <w:rPr>
          <w:rFonts w:hint="eastAsia" w:ascii="宋体" w:hAnsi="宋体" w:cs="宋体"/>
          <w:color w:val="auto"/>
          <w:szCs w:val="21"/>
          <w:highlight w:val="none"/>
        </w:rPr>
        <w:t>致：</w:t>
      </w:r>
      <w:r>
        <w:rPr>
          <w:rFonts w:hint="eastAsia" w:ascii="宋体" w:hAnsi="宋体" w:cs="宋体"/>
          <w:color w:val="auto"/>
          <w:szCs w:val="21"/>
          <w:highlight w:val="none"/>
          <w:u w:val="single"/>
        </w:rPr>
        <w:t xml:space="preserve">           （招标人）                    </w:t>
      </w:r>
      <w:r>
        <w:rPr>
          <w:rFonts w:hint="eastAsia" w:ascii="宋体" w:hAnsi="宋体" w:cs="宋体"/>
          <w:color w:val="auto"/>
          <w:szCs w:val="21"/>
          <w:highlight w:val="none"/>
        </w:rPr>
        <w:t xml:space="preserve"> </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1、我们决定参加贵单位组织的“</w:t>
      </w:r>
      <w:r>
        <w:rPr>
          <w:rFonts w:hint="eastAsia" w:ascii="宋体" w:hAnsi="宋体" w:cs="宋体"/>
          <w:color w:val="auto"/>
          <w:szCs w:val="21"/>
          <w:highlight w:val="none"/>
          <w:u w:val="single"/>
        </w:rPr>
        <w:t xml:space="preserve"> （项目名称）</w:t>
      </w:r>
      <w:r>
        <w:rPr>
          <w:rFonts w:hint="eastAsia" w:ascii="宋体" w:hAnsi="宋体" w:cs="宋体"/>
          <w:color w:val="auto"/>
          <w:szCs w:val="21"/>
          <w:highlight w:val="none"/>
        </w:rPr>
        <w:t xml:space="preserve">”的招标。我方授权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(姓名和职务)代表我方</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（投标单位的名称）全权处理本项目投标的有关事宜。</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2、我方愿意按照招标文件规定的各项要求，向招标人提供“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（项目名称）”项目的货物与服务，总投标价为人民币（大写）</w:t>
      </w:r>
      <w:r>
        <w:rPr>
          <w:rFonts w:hint="eastAsia" w:ascii="宋体" w:hAnsi="宋体" w:cs="宋体"/>
          <w:color w:val="auto"/>
          <w:szCs w:val="21"/>
          <w:highlight w:val="none"/>
          <w:u w:val="single"/>
        </w:rPr>
        <w:t xml:space="preserve">                   。</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3、一旦我方成为合同签字人，我方将严格履行合同规定的责任和义务。</w:t>
      </w:r>
    </w:p>
    <w:p>
      <w:pPr>
        <w:spacing w:line="440" w:lineRule="exact"/>
        <w:ind w:firstLine="420" w:firstLineChars="200"/>
        <w:rPr>
          <w:rFonts w:ascii="宋体" w:hAnsi="宋体" w:cs="宋体"/>
          <w:color w:val="auto"/>
          <w:szCs w:val="21"/>
          <w:highlight w:val="none"/>
          <w:u w:val="single"/>
        </w:rPr>
      </w:pPr>
      <w:r>
        <w:rPr>
          <w:rFonts w:hint="eastAsia" w:ascii="宋体" w:hAnsi="宋体" w:cs="宋体"/>
          <w:color w:val="auto"/>
          <w:szCs w:val="21"/>
          <w:highlight w:val="none"/>
        </w:rPr>
        <w:t>4、我方同意按照交易文件的要求，递交金额为人民币</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（大写）</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的投标保证金。并且承诺，在投标有效期内如果我方撤回投标文件或成为合同签字人后拒绝签订合同，我方将放弃要求退还该保证金的权力。</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5、我方愿意在中标后为本项目提交的投标文件一式三份，其中正本一份、副本二份。</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6、我方愿意提供可能另外要求的、与采购投标有关的文件资料，并保证我方已提供和将要提供的文件是真实的、准确的。</w:t>
      </w:r>
    </w:p>
    <w:p>
      <w:pPr>
        <w:spacing w:line="440" w:lineRule="exact"/>
        <w:ind w:firstLine="422" w:firstLineChars="200"/>
        <w:rPr>
          <w:rFonts w:ascii="宋体" w:hAnsi="宋体" w:cs="宋体"/>
          <w:color w:val="auto"/>
          <w:szCs w:val="21"/>
          <w:highlight w:val="none"/>
        </w:rPr>
      </w:pPr>
      <w:r>
        <w:rPr>
          <w:rFonts w:hint="eastAsia" w:ascii="宋体" w:hAnsi="宋体" w:cs="宋体"/>
          <w:b/>
          <w:bCs/>
          <w:color w:val="auto"/>
          <w:szCs w:val="21"/>
          <w:highlight w:val="none"/>
        </w:rPr>
        <w:t>7、我单位提供如下通讯地址：电子邮箱（地址）</w:t>
      </w:r>
      <w:r>
        <w:rPr>
          <w:rFonts w:hint="eastAsia" w:ascii="宋体" w:hAnsi="宋体" w:cs="宋体"/>
          <w:b/>
          <w:bCs/>
          <w:color w:val="auto"/>
          <w:szCs w:val="21"/>
          <w:highlight w:val="none"/>
          <w:u w:val="single"/>
        </w:rPr>
        <w:t xml:space="preserve">                       </w:t>
      </w:r>
      <w:r>
        <w:rPr>
          <w:rFonts w:hint="eastAsia" w:ascii="宋体" w:hAnsi="宋体" w:cs="宋体"/>
          <w:b/>
          <w:bCs/>
          <w:color w:val="auto"/>
          <w:szCs w:val="21"/>
          <w:highlight w:val="none"/>
        </w:rPr>
        <w:t>，我单位确认本项目相关法律文书均通过我单位提供的以上地址送达，相关文书只要发送至以上电子邮箱（地址）即视为送达，我单位愿意承担一切法律后果。</w:t>
      </w:r>
    </w:p>
    <w:p>
      <w:pPr>
        <w:spacing w:line="440" w:lineRule="exact"/>
        <w:rPr>
          <w:rFonts w:ascii="宋体" w:hAnsi="宋体" w:cs="宋体"/>
          <w:color w:val="auto"/>
          <w:szCs w:val="21"/>
          <w:highlight w:val="none"/>
        </w:rPr>
      </w:pPr>
      <w:r>
        <w:rPr>
          <w:rFonts w:hint="eastAsia" w:ascii="宋体" w:hAnsi="宋体" w:cs="宋体"/>
          <w:color w:val="auto"/>
          <w:szCs w:val="21"/>
          <w:highlight w:val="none"/>
        </w:rPr>
        <w:t> </w:t>
      </w:r>
    </w:p>
    <w:p>
      <w:pPr>
        <w:spacing w:line="440" w:lineRule="exact"/>
        <w:rPr>
          <w:rFonts w:ascii="宋体" w:hAnsi="宋体" w:cs="宋体"/>
          <w:color w:val="auto"/>
          <w:szCs w:val="21"/>
          <w:highlight w:val="none"/>
        </w:rPr>
      </w:pPr>
      <w:r>
        <w:rPr>
          <w:rFonts w:hint="eastAsia" w:ascii="宋体" w:hAnsi="宋体" w:cs="宋体"/>
          <w:color w:val="auto"/>
          <w:szCs w:val="21"/>
          <w:highlight w:val="none"/>
        </w:rPr>
        <w:t>投标单位名称：</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（签章）</w:t>
      </w:r>
    </w:p>
    <w:p>
      <w:pPr>
        <w:spacing w:line="440" w:lineRule="exact"/>
        <w:rPr>
          <w:rFonts w:ascii="宋体" w:hAnsi="宋体" w:cs="宋体"/>
          <w:color w:val="auto"/>
          <w:szCs w:val="21"/>
          <w:highlight w:val="none"/>
        </w:rPr>
      </w:pPr>
      <w:r>
        <w:rPr>
          <w:rFonts w:hint="eastAsia" w:ascii="宋体" w:hAnsi="宋体" w:cs="宋体"/>
          <w:color w:val="auto"/>
          <w:szCs w:val="21"/>
          <w:highlight w:val="none"/>
        </w:rPr>
        <w:t xml:space="preserve">                        </w:t>
      </w:r>
    </w:p>
    <w:p>
      <w:pPr>
        <w:spacing w:line="440" w:lineRule="exact"/>
        <w:rPr>
          <w:rFonts w:ascii="宋体" w:hAnsi="宋体" w:cs="宋体"/>
          <w:color w:val="auto"/>
          <w:szCs w:val="21"/>
          <w:highlight w:val="none"/>
          <w:u w:val="single"/>
        </w:rPr>
      </w:pPr>
      <w:r>
        <w:rPr>
          <w:rFonts w:hint="eastAsia" w:ascii="宋体" w:hAnsi="宋体" w:cs="宋体"/>
          <w:color w:val="auto"/>
          <w:szCs w:val="21"/>
          <w:highlight w:val="none"/>
        </w:rPr>
        <w:t>投标单位授权代表姓名：</w:t>
      </w:r>
      <w:r>
        <w:rPr>
          <w:rFonts w:hint="eastAsia" w:ascii="宋体" w:hAnsi="宋体" w:cs="宋体"/>
          <w:color w:val="auto"/>
          <w:szCs w:val="21"/>
          <w:highlight w:val="none"/>
          <w:u w:val="single"/>
        </w:rPr>
        <w:t xml:space="preserve">                  </w:t>
      </w:r>
    </w:p>
    <w:p>
      <w:pPr>
        <w:spacing w:line="440" w:lineRule="exact"/>
        <w:ind w:firstLine="2205" w:firstLineChars="1050"/>
        <w:rPr>
          <w:rFonts w:ascii="宋体" w:hAnsi="宋体" w:cs="宋体"/>
          <w:color w:val="auto"/>
          <w:szCs w:val="21"/>
          <w:highlight w:val="none"/>
        </w:rPr>
      </w:pPr>
    </w:p>
    <w:p>
      <w:pPr>
        <w:spacing w:line="440" w:lineRule="exact"/>
        <w:ind w:firstLine="2205" w:firstLineChars="1050"/>
        <w:rPr>
          <w:rFonts w:ascii="宋体" w:hAnsi="宋体" w:cs="宋体"/>
          <w:color w:val="auto"/>
          <w:szCs w:val="21"/>
          <w:highlight w:val="none"/>
        </w:rPr>
      </w:pPr>
      <w:r>
        <w:rPr>
          <w:rFonts w:hint="eastAsia" w:ascii="宋体" w:hAnsi="宋体" w:cs="宋体"/>
          <w:color w:val="auto"/>
          <w:szCs w:val="21"/>
          <w:highlight w:val="none"/>
        </w:rPr>
        <w:t>日  期：</w:t>
      </w:r>
      <w:r>
        <w:rPr>
          <w:rFonts w:hint="eastAsia" w:ascii="宋体" w:hAnsi="宋体" w:cs="宋体"/>
          <w:color w:val="auto"/>
          <w:szCs w:val="21"/>
          <w:highlight w:val="none"/>
          <w:u w:val="single"/>
        </w:rPr>
        <w:t xml:space="preserve">                   </w:t>
      </w:r>
    </w:p>
    <w:p>
      <w:pPr>
        <w:widowControl/>
        <w:jc w:val="center"/>
        <w:rPr>
          <w:rFonts w:cs="Arial"/>
          <w:b/>
          <w:bCs/>
          <w:color w:val="auto"/>
          <w:kern w:val="0"/>
          <w:sz w:val="30"/>
          <w:szCs w:val="30"/>
          <w:highlight w:val="none"/>
        </w:rPr>
      </w:pPr>
    </w:p>
    <w:p>
      <w:pPr>
        <w:pStyle w:val="2"/>
        <w:ind w:firstLine="602"/>
        <w:rPr>
          <w:rFonts w:cs="Arial"/>
          <w:b/>
          <w:bCs/>
          <w:color w:val="auto"/>
          <w:kern w:val="0"/>
          <w:sz w:val="30"/>
          <w:szCs w:val="30"/>
          <w:highlight w:val="none"/>
        </w:rPr>
      </w:pPr>
    </w:p>
    <w:p>
      <w:pPr>
        <w:pStyle w:val="5"/>
        <w:rPr>
          <w:color w:val="auto"/>
          <w:highlight w:val="none"/>
        </w:rPr>
      </w:pPr>
    </w:p>
    <w:p>
      <w:pPr>
        <w:pStyle w:val="7"/>
        <w:rPr>
          <w:rFonts w:cs="Arial"/>
          <w:color w:val="auto"/>
          <w:kern w:val="0"/>
          <w:sz w:val="30"/>
          <w:szCs w:val="30"/>
          <w:highlight w:val="none"/>
        </w:rPr>
      </w:pPr>
    </w:p>
    <w:p>
      <w:pPr>
        <w:rPr>
          <w:rFonts w:cs="Arial"/>
          <w:b/>
          <w:bCs/>
          <w:color w:val="auto"/>
          <w:kern w:val="0"/>
          <w:sz w:val="30"/>
          <w:szCs w:val="30"/>
          <w:highlight w:val="none"/>
        </w:rPr>
      </w:pPr>
    </w:p>
    <w:p>
      <w:pPr>
        <w:pStyle w:val="7"/>
        <w:rPr>
          <w:color w:val="auto"/>
          <w:highlight w:val="none"/>
        </w:rPr>
      </w:pPr>
    </w:p>
    <w:p>
      <w:pPr>
        <w:rPr>
          <w:color w:val="auto"/>
          <w:highlight w:val="none"/>
        </w:rPr>
      </w:pPr>
    </w:p>
    <w:p>
      <w:pPr>
        <w:widowControl/>
        <w:jc w:val="center"/>
        <w:rPr>
          <w:rFonts w:ascii="宋体" w:hAnsi="宋体" w:cs="Arial"/>
          <w:color w:val="auto"/>
          <w:kern w:val="0"/>
          <w:sz w:val="24"/>
          <w:highlight w:val="none"/>
        </w:rPr>
      </w:pPr>
      <w:r>
        <w:rPr>
          <w:rFonts w:hint="eastAsia" w:cs="Arial"/>
          <w:b/>
          <w:bCs/>
          <w:color w:val="auto"/>
          <w:kern w:val="0"/>
          <w:sz w:val="30"/>
          <w:szCs w:val="30"/>
          <w:highlight w:val="none"/>
        </w:rPr>
        <w:t>3.诚信投标承诺书</w:t>
      </w:r>
      <w:r>
        <w:rPr>
          <w:rFonts w:hint="eastAsia" w:ascii="宋体" w:hAnsi="宋体" w:cs="宋体"/>
          <w:b/>
          <w:color w:val="auto"/>
          <w:kern w:val="0"/>
          <w:sz w:val="30"/>
          <w:szCs w:val="30"/>
          <w:highlight w:val="none"/>
        </w:rPr>
        <w:t> </w:t>
      </w:r>
    </w:p>
    <w:p>
      <w:pPr>
        <w:spacing w:line="560" w:lineRule="exact"/>
        <w:rPr>
          <w:rFonts w:ascii="宋体" w:hAnsi="宋体" w:cs="宋体"/>
          <w:color w:val="auto"/>
          <w:szCs w:val="21"/>
          <w:highlight w:val="none"/>
        </w:rPr>
      </w:pPr>
      <w:r>
        <w:rPr>
          <w:rFonts w:hint="eastAsia" w:ascii="宋体" w:hAnsi="宋体" w:cs="宋体"/>
          <w:b/>
          <w:color w:val="auto"/>
          <w:szCs w:val="21"/>
          <w:highlight w:val="none"/>
        </w:rPr>
        <w:t>本人以企业法定代表人的身份郑重承诺</w:t>
      </w:r>
      <w:r>
        <w:rPr>
          <w:rFonts w:hint="eastAsia" w:ascii="宋体" w:hAnsi="宋体" w:cs="宋体"/>
          <w:color w:val="auto"/>
          <w:szCs w:val="21"/>
          <w:highlight w:val="none"/>
        </w:rPr>
        <w:t>：</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一、将遵循公开、公正和诚实信用的原则自愿参加</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项目的投标；</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二、所提供的一切材料都是真实、有效、合法的；</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三、不出借、转让资质证书，不让他人挂靠投标，不以他人名义投标或者以其他方式弄虚作假，骗取中标；</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四、不与其他投标人相互串通投标报价，不排挤其他投标人的公平竞争、损害招标人的合法权益；</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五、不与招标人、招标代理机构或其他投标人串通投标，损害国家利益、社会公共利益或者他人的合法权益；</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六、投标企业及其法定代表人没有下列情形： 1、《最高人民法院关于公布失信被执行人名单信息的若干规定》第八条规定的失信被执行人；2、《最高人民检察院关于在招标投标活动中全面开展行贿犯罪档案查询的通知》（高检会[2015]3号）规定的（近三年内）有行贿犯罪记录的单位和个人；3、《企业信息公示暂行条例》（第654号国务院令）第十八条规定，被列入经营异常名录或者严重违法企业名单的企业；4、在“信用中国”网站上披露的仍在公示期的严重失信行为的；5、在政府采购活动中严重违法失信行为的；6、《滁州市公共资源交易竞争主体信用信息记录及披露管理暂行办法》《滁州市公共资源交易竞争主体信用信息认定及记录标准》规定的，竞争主体被滁州市县公管部门限制投标且在限制期内的或被滁州市县公管部门记信用信息记录仍在披露期的；7、《关于在政府采购活动中查询及使用信用记录有关问题的通知》（财库〔2016〕125号）规定，被列入重大税收违法案件当事人名单的企业；8、被滁州市各行业主管部门限制投标且在限制期内的企业。</w:t>
      </w:r>
    </w:p>
    <w:p>
      <w:pPr>
        <w:spacing w:line="44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七、严格遵守开标现场纪律，服从监管人员管理；</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八、保证中标后不转包；</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九、保证中标之后，按照投标文件要求提供相关后续服务；</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十、如在投标过程和公示期间发生投诉行为，保证按照《滁州市招标采购活动投诉处理暂行办法》要求进行。投诉内容符合要求，投诉材料加盖企业公章或由法定代表人授权委托人签字，并附有关身份证明复印件。不恶意投诉，对本公司提供的投诉线索的真实性负责，否则愿接受有关部门的处罚。</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 以上内容我已仔细阅读，本公司若有违反承诺内容的行为，自愿依法接受取消投标资格、记入信用档案、取消中标资格、没收投标保证金等有关处理，愿意承担法律责任，给招标人造成损失的，依法承担赔偿责任。</w:t>
      </w:r>
    </w:p>
    <w:p>
      <w:pPr>
        <w:spacing w:line="5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开户银行：                   基本账户：</w:t>
      </w:r>
    </w:p>
    <w:p>
      <w:pPr>
        <w:spacing w:line="5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投标人（签章）：             法定代表人（签章）：</w:t>
      </w:r>
    </w:p>
    <w:p>
      <w:pPr>
        <w:spacing w:line="400" w:lineRule="exact"/>
        <w:ind w:firstLine="3360" w:firstLineChars="1600"/>
        <w:rPr>
          <w:rFonts w:ascii="宋体" w:hAnsi="宋体" w:cs="宋体"/>
          <w:color w:val="auto"/>
          <w:szCs w:val="21"/>
          <w:highlight w:val="none"/>
        </w:rPr>
      </w:pPr>
    </w:p>
    <w:p>
      <w:pPr>
        <w:spacing w:line="400" w:lineRule="exact"/>
        <w:ind w:firstLine="420" w:firstLineChars="200"/>
        <w:rPr>
          <w:rFonts w:ascii="宋体" w:hAnsi="宋体" w:cs="宋体"/>
          <w:b/>
          <w:bCs/>
          <w:color w:val="auto"/>
          <w:sz w:val="27"/>
          <w:szCs w:val="27"/>
          <w:highlight w:val="none"/>
        </w:rPr>
      </w:pPr>
      <w:r>
        <w:rPr>
          <w:rFonts w:hint="eastAsia" w:ascii="宋体" w:hAnsi="宋体" w:cs="宋体"/>
          <w:color w:val="auto"/>
          <w:szCs w:val="21"/>
          <w:highlight w:val="none"/>
        </w:rPr>
        <w:t>日期（投标截止时间前5日内）：</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年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月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w:t>
      </w:r>
    </w:p>
    <w:p>
      <w:pPr>
        <w:widowControl/>
        <w:spacing w:line="600" w:lineRule="exact"/>
        <w:ind w:firstLine="482" w:firstLineChars="200"/>
        <w:rPr>
          <w:rFonts w:eastAsia="黑体"/>
          <w:color w:val="auto"/>
          <w:sz w:val="32"/>
          <w:highlight w:val="none"/>
        </w:rPr>
      </w:pPr>
      <w:r>
        <w:rPr>
          <w:rFonts w:hint="eastAsia" w:ascii="宋体" w:hAnsi="宋体" w:cs="宋体"/>
          <w:b/>
          <w:color w:val="auto"/>
          <w:kern w:val="0"/>
          <w:sz w:val="24"/>
          <w:highlight w:val="none"/>
        </w:rPr>
        <w:t>以上资料务必按顺序装订，所有复印件需加盖单位公章，其他按规定签字、盖章，否则由此造成的一切风险由报价人自行承担。</w:t>
      </w:r>
    </w:p>
    <w:p>
      <w:pPr>
        <w:pStyle w:val="20"/>
        <w:rPr>
          <w:rFonts w:eastAsia="黑体"/>
          <w:b w:val="0"/>
          <w:bCs w:val="0"/>
          <w:color w:val="auto"/>
          <w:sz w:val="32"/>
          <w:highlight w:val="none"/>
        </w:rPr>
      </w:pPr>
    </w:p>
    <w:p>
      <w:pPr>
        <w:pStyle w:val="20"/>
        <w:rPr>
          <w:rFonts w:eastAsia="黑体"/>
          <w:b w:val="0"/>
          <w:bCs w:val="0"/>
          <w:color w:val="auto"/>
          <w:sz w:val="32"/>
          <w:highlight w:val="none"/>
        </w:rPr>
      </w:pPr>
    </w:p>
    <w:p>
      <w:pPr>
        <w:pStyle w:val="20"/>
        <w:rPr>
          <w:rFonts w:eastAsia="黑体"/>
          <w:b w:val="0"/>
          <w:bCs w:val="0"/>
          <w:color w:val="auto"/>
          <w:sz w:val="32"/>
          <w:highlight w:val="none"/>
        </w:rPr>
      </w:pPr>
    </w:p>
    <w:p>
      <w:pPr>
        <w:pStyle w:val="20"/>
        <w:rPr>
          <w:rFonts w:eastAsia="黑体"/>
          <w:b w:val="0"/>
          <w:bCs w:val="0"/>
          <w:color w:val="auto"/>
          <w:sz w:val="32"/>
          <w:highlight w:val="none"/>
        </w:rPr>
      </w:pPr>
    </w:p>
    <w:p>
      <w:pPr>
        <w:pStyle w:val="20"/>
        <w:rPr>
          <w:rFonts w:eastAsia="黑体"/>
          <w:b w:val="0"/>
          <w:bCs w:val="0"/>
          <w:color w:val="auto"/>
          <w:sz w:val="32"/>
          <w:highlight w:val="none"/>
        </w:rPr>
      </w:pPr>
    </w:p>
    <w:p>
      <w:pPr>
        <w:pStyle w:val="20"/>
        <w:rPr>
          <w:rFonts w:eastAsia="黑体"/>
          <w:b w:val="0"/>
          <w:bCs w:val="0"/>
          <w:color w:val="auto"/>
          <w:sz w:val="32"/>
          <w:highlight w:val="none"/>
        </w:rPr>
      </w:pPr>
    </w:p>
    <w:p>
      <w:pPr>
        <w:pStyle w:val="20"/>
        <w:rPr>
          <w:rFonts w:eastAsia="黑体"/>
          <w:b w:val="0"/>
          <w:bCs w:val="0"/>
          <w:color w:val="auto"/>
          <w:sz w:val="32"/>
          <w:highlight w:val="none"/>
        </w:rPr>
      </w:pPr>
    </w:p>
    <w:p>
      <w:pPr>
        <w:pStyle w:val="20"/>
        <w:rPr>
          <w:rFonts w:eastAsia="黑体"/>
          <w:b w:val="0"/>
          <w:bCs w:val="0"/>
          <w:color w:val="auto"/>
          <w:sz w:val="32"/>
          <w:highlight w:val="none"/>
        </w:rPr>
      </w:pPr>
    </w:p>
    <w:p>
      <w:pPr>
        <w:pStyle w:val="20"/>
        <w:rPr>
          <w:rFonts w:eastAsia="黑体"/>
          <w:b w:val="0"/>
          <w:bCs w:val="0"/>
          <w:color w:val="auto"/>
          <w:sz w:val="32"/>
          <w:highlight w:val="none"/>
        </w:rPr>
      </w:pPr>
    </w:p>
    <w:p>
      <w:pPr>
        <w:pStyle w:val="20"/>
        <w:rPr>
          <w:rFonts w:eastAsia="黑体"/>
          <w:b w:val="0"/>
          <w:bCs w:val="0"/>
          <w:color w:val="auto"/>
          <w:sz w:val="32"/>
          <w:highlight w:val="none"/>
        </w:rPr>
      </w:pPr>
    </w:p>
    <w:p>
      <w:pPr>
        <w:pStyle w:val="20"/>
        <w:rPr>
          <w:rFonts w:eastAsia="黑体"/>
          <w:b w:val="0"/>
          <w:bCs w:val="0"/>
          <w:color w:val="auto"/>
          <w:sz w:val="32"/>
          <w:highlight w:val="none"/>
        </w:rPr>
      </w:pPr>
    </w:p>
    <w:p>
      <w:pPr>
        <w:pStyle w:val="20"/>
        <w:rPr>
          <w:rFonts w:eastAsia="黑体"/>
          <w:b w:val="0"/>
          <w:bCs w:val="0"/>
          <w:color w:val="auto"/>
          <w:sz w:val="32"/>
          <w:highlight w:val="none"/>
        </w:rPr>
      </w:pPr>
    </w:p>
    <w:p>
      <w:pPr>
        <w:pStyle w:val="20"/>
        <w:rPr>
          <w:rFonts w:eastAsia="黑体"/>
          <w:b w:val="0"/>
          <w:bCs w:val="0"/>
          <w:color w:val="auto"/>
          <w:sz w:val="32"/>
          <w:highlight w:val="none"/>
        </w:rPr>
      </w:pPr>
    </w:p>
    <w:p>
      <w:pPr>
        <w:pStyle w:val="20"/>
        <w:rPr>
          <w:rFonts w:eastAsia="黑体"/>
          <w:b w:val="0"/>
          <w:bCs w:val="0"/>
          <w:color w:val="auto"/>
          <w:sz w:val="32"/>
          <w:highlight w:val="none"/>
        </w:rPr>
      </w:pPr>
    </w:p>
    <w:p>
      <w:pPr>
        <w:pStyle w:val="20"/>
        <w:rPr>
          <w:rFonts w:eastAsia="黑体"/>
          <w:b w:val="0"/>
          <w:bCs w:val="0"/>
          <w:color w:val="auto"/>
          <w:sz w:val="32"/>
          <w:highlight w:val="none"/>
        </w:rPr>
      </w:pPr>
    </w:p>
    <w:p>
      <w:pPr>
        <w:pStyle w:val="20"/>
        <w:rPr>
          <w:rFonts w:eastAsia="黑体"/>
          <w:b w:val="0"/>
          <w:bCs w:val="0"/>
          <w:color w:val="auto"/>
          <w:sz w:val="32"/>
          <w:highlight w:val="none"/>
        </w:rPr>
      </w:pPr>
    </w:p>
    <w:p>
      <w:pPr>
        <w:pStyle w:val="20"/>
        <w:rPr>
          <w:rFonts w:eastAsia="黑体"/>
          <w:b w:val="0"/>
          <w:bCs w:val="0"/>
          <w:color w:val="auto"/>
          <w:sz w:val="32"/>
          <w:highlight w:val="none"/>
        </w:rPr>
      </w:pPr>
    </w:p>
    <w:p>
      <w:pPr>
        <w:pStyle w:val="20"/>
        <w:rPr>
          <w:rFonts w:eastAsia="黑体"/>
          <w:b w:val="0"/>
          <w:bCs w:val="0"/>
          <w:color w:val="auto"/>
          <w:sz w:val="32"/>
          <w:highlight w:val="none"/>
        </w:rPr>
      </w:pPr>
    </w:p>
    <w:p>
      <w:pPr>
        <w:pStyle w:val="20"/>
        <w:rPr>
          <w:rFonts w:eastAsia="黑体"/>
          <w:b w:val="0"/>
          <w:bCs w:val="0"/>
          <w:color w:val="auto"/>
          <w:sz w:val="32"/>
          <w:highlight w:val="none"/>
        </w:rPr>
      </w:pPr>
    </w:p>
    <w:p>
      <w:pPr>
        <w:pStyle w:val="20"/>
        <w:rPr>
          <w:rFonts w:eastAsia="黑体"/>
          <w:b w:val="0"/>
          <w:bCs w:val="0"/>
          <w:color w:val="auto"/>
          <w:sz w:val="32"/>
          <w:highlight w:val="none"/>
        </w:rPr>
      </w:pPr>
    </w:p>
    <w:p>
      <w:pPr>
        <w:pStyle w:val="20"/>
        <w:rPr>
          <w:rFonts w:eastAsia="黑体"/>
          <w:b w:val="0"/>
          <w:bCs w:val="0"/>
          <w:color w:val="auto"/>
          <w:sz w:val="32"/>
          <w:highlight w:val="none"/>
        </w:rPr>
      </w:pPr>
    </w:p>
    <w:p>
      <w:pPr>
        <w:pStyle w:val="20"/>
        <w:rPr>
          <w:rFonts w:eastAsia="黑体"/>
          <w:b w:val="0"/>
          <w:bCs w:val="0"/>
          <w:color w:val="auto"/>
          <w:sz w:val="32"/>
          <w:highlight w:val="none"/>
        </w:rPr>
      </w:pPr>
    </w:p>
    <w:p>
      <w:pPr>
        <w:pStyle w:val="20"/>
        <w:rPr>
          <w:rFonts w:eastAsia="黑体"/>
          <w:b w:val="0"/>
          <w:bCs w:val="0"/>
          <w:color w:val="auto"/>
          <w:sz w:val="32"/>
          <w:highlight w:val="none"/>
        </w:rPr>
      </w:pPr>
      <w:r>
        <w:rPr>
          <w:rFonts w:hint="eastAsia" w:eastAsia="黑体"/>
          <w:b w:val="0"/>
          <w:bCs w:val="0"/>
          <w:color w:val="auto"/>
          <w:sz w:val="32"/>
          <w:highlight w:val="none"/>
        </w:rPr>
        <w:t>第五章 招标单位、招标代理机构对本交易文件的确认</w:t>
      </w:r>
    </w:p>
    <w:tbl>
      <w:tblPr>
        <w:tblStyle w:val="44"/>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9" w:hRule="atLeast"/>
          <w:jc w:val="center"/>
        </w:trPr>
        <w:tc>
          <w:tcPr>
            <w:tcW w:w="9000" w:type="dxa"/>
          </w:tcPr>
          <w:p>
            <w:pPr>
              <w:widowControl/>
              <w:spacing w:before="100" w:beforeAutospacing="1" w:after="100" w:afterAutospacing="1" w:line="560" w:lineRule="atLeast"/>
              <w:jc w:val="left"/>
              <w:rPr>
                <w:rFonts w:ascii="宋体" w:cs="宋体"/>
                <w:color w:val="auto"/>
                <w:kern w:val="0"/>
                <w:sz w:val="30"/>
                <w:szCs w:val="30"/>
                <w:highlight w:val="none"/>
              </w:rPr>
            </w:pPr>
          </w:p>
          <w:p>
            <w:pPr>
              <w:widowControl/>
              <w:spacing w:before="100" w:beforeAutospacing="1" w:after="100" w:afterAutospacing="1" w:line="560" w:lineRule="atLeast"/>
              <w:ind w:firstLine="600" w:firstLineChars="200"/>
              <w:jc w:val="left"/>
              <w:rPr>
                <w:rFonts w:ascii="宋体" w:cs="宋体"/>
                <w:b/>
                <w:color w:val="auto"/>
                <w:kern w:val="0"/>
                <w:sz w:val="30"/>
                <w:szCs w:val="30"/>
                <w:highlight w:val="none"/>
                <w:u w:val="single"/>
              </w:rPr>
            </w:pPr>
            <w:r>
              <w:rPr>
                <w:rFonts w:hint="eastAsia" w:ascii="宋体" w:cs="宋体"/>
                <w:color w:val="auto"/>
                <w:kern w:val="0"/>
                <w:sz w:val="30"/>
                <w:szCs w:val="30"/>
                <w:highlight w:val="none"/>
              </w:rPr>
              <w:t>我单位对</w:t>
            </w:r>
            <w:r>
              <w:rPr>
                <w:rFonts w:hint="eastAsia" w:ascii="宋体" w:cs="宋体"/>
                <w:color w:val="auto"/>
                <w:kern w:val="0"/>
                <w:sz w:val="30"/>
                <w:szCs w:val="30"/>
                <w:highlight w:val="none"/>
                <w:u w:val="single"/>
              </w:rPr>
              <w:t>滁州市环境卫生管理处垃圾填埋场综合整治项目环保验收</w:t>
            </w:r>
            <w:r>
              <w:rPr>
                <w:rFonts w:hint="eastAsia" w:ascii="宋体" w:cs="宋体"/>
                <w:color w:val="auto"/>
                <w:kern w:val="0"/>
                <w:sz w:val="30"/>
                <w:szCs w:val="30"/>
                <w:highlight w:val="none"/>
              </w:rPr>
              <w:t>的施工交易文件进行确认。</w:t>
            </w:r>
          </w:p>
          <w:p>
            <w:pPr>
              <w:widowControl/>
              <w:spacing w:before="100" w:beforeAutospacing="1" w:after="100" w:afterAutospacing="1" w:line="560" w:lineRule="atLeast"/>
              <w:jc w:val="left"/>
              <w:rPr>
                <w:rFonts w:ascii="宋体" w:cs="宋体"/>
                <w:color w:val="auto"/>
                <w:kern w:val="0"/>
                <w:sz w:val="30"/>
                <w:szCs w:val="30"/>
                <w:highlight w:val="none"/>
              </w:rPr>
            </w:pPr>
            <w:r>
              <w:rPr>
                <w:rFonts w:hint="eastAsia" w:ascii="宋体" w:cs="宋体"/>
                <w:color w:val="auto"/>
                <w:kern w:val="0"/>
                <w:sz w:val="30"/>
                <w:szCs w:val="30"/>
                <w:highlight w:val="none"/>
              </w:rPr>
              <w:t>招标单位：滁州市环境卫生管理处</w:t>
            </w:r>
          </w:p>
          <w:p>
            <w:pPr>
              <w:widowControl/>
              <w:spacing w:before="100" w:beforeAutospacing="1" w:after="100" w:afterAutospacing="1" w:line="560" w:lineRule="atLeast"/>
              <w:jc w:val="left"/>
              <w:rPr>
                <w:rFonts w:ascii="宋体" w:cs="宋体"/>
                <w:b/>
                <w:bCs/>
                <w:color w:val="auto"/>
                <w:kern w:val="0"/>
                <w:sz w:val="30"/>
                <w:szCs w:val="30"/>
                <w:highlight w:val="none"/>
              </w:rPr>
            </w:pPr>
            <w:r>
              <w:rPr>
                <w:rFonts w:hint="eastAsia" w:ascii="宋体" w:cs="宋体"/>
                <w:color w:val="auto"/>
                <w:kern w:val="0"/>
                <w:sz w:val="30"/>
                <w:szCs w:val="30"/>
                <w:highlight w:val="none"/>
              </w:rPr>
              <w:t>经办人：薛晓乐</w:t>
            </w:r>
          </w:p>
          <w:p>
            <w:pPr>
              <w:widowControl/>
              <w:spacing w:before="100" w:beforeAutospacing="1" w:after="100" w:afterAutospacing="1" w:line="560" w:lineRule="atLeast"/>
              <w:jc w:val="left"/>
              <w:rPr>
                <w:rFonts w:ascii="宋体" w:cs="宋体"/>
                <w:color w:val="auto"/>
                <w:kern w:val="0"/>
                <w:sz w:val="30"/>
                <w:szCs w:val="30"/>
                <w:highlight w:val="none"/>
              </w:rPr>
            </w:pPr>
            <w:r>
              <w:rPr>
                <w:rFonts w:hint="eastAsia" w:ascii="宋体" w:cs="宋体"/>
                <w:color w:val="auto"/>
                <w:kern w:val="0"/>
                <w:sz w:val="30"/>
                <w:szCs w:val="30"/>
                <w:highlight w:val="none"/>
              </w:rPr>
              <w:t>联系电话：13865502658</w:t>
            </w:r>
          </w:p>
          <w:p>
            <w:pPr>
              <w:spacing w:line="560" w:lineRule="exact"/>
              <w:rPr>
                <w:color w:val="auto"/>
                <w:sz w:val="24"/>
                <w:highlight w:val="none"/>
              </w:rPr>
            </w:pPr>
          </w:p>
          <w:p>
            <w:pPr>
              <w:spacing w:line="560" w:lineRule="exact"/>
              <w:ind w:firstLine="5850" w:firstLineChars="1950"/>
              <w:rPr>
                <w:color w:val="auto"/>
                <w:sz w:val="30"/>
                <w:szCs w:val="30"/>
                <w:highlight w:val="none"/>
              </w:rPr>
            </w:pPr>
            <w:r>
              <w:rPr>
                <w:rFonts w:hint="eastAsia"/>
                <w:color w:val="auto"/>
                <w:sz w:val="30"/>
                <w:szCs w:val="30"/>
                <w:highlight w:val="none"/>
              </w:rPr>
              <w:t>（单位盖章）</w:t>
            </w:r>
          </w:p>
          <w:p>
            <w:pPr>
              <w:spacing w:line="560" w:lineRule="exact"/>
              <w:ind w:firstLine="6000" w:firstLineChars="2000"/>
              <w:rPr>
                <w:color w:val="auto"/>
                <w:sz w:val="24"/>
                <w:highlight w:val="none"/>
              </w:rPr>
            </w:pPr>
            <w:r>
              <w:rPr>
                <w:rFonts w:ascii="宋体" w:cs="宋体"/>
                <w:color w:val="auto"/>
                <w:sz w:val="30"/>
                <w:szCs w:val="30"/>
                <w:highlight w:val="none"/>
              </w:rPr>
              <w:t>20</w:t>
            </w:r>
            <w:r>
              <w:rPr>
                <w:rFonts w:hint="eastAsia" w:ascii="宋体" w:cs="宋体"/>
                <w:color w:val="auto"/>
                <w:sz w:val="30"/>
                <w:szCs w:val="30"/>
                <w:highlight w:val="none"/>
              </w:rPr>
              <w:t>20年08月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4" w:hRule="atLeast"/>
          <w:jc w:val="center"/>
        </w:trPr>
        <w:tc>
          <w:tcPr>
            <w:tcW w:w="9000" w:type="dxa"/>
          </w:tcPr>
          <w:p>
            <w:pPr>
              <w:spacing w:line="560" w:lineRule="exact"/>
              <w:ind w:firstLine="600" w:firstLineChars="200"/>
              <w:rPr>
                <w:color w:val="auto"/>
                <w:sz w:val="30"/>
                <w:highlight w:val="none"/>
              </w:rPr>
            </w:pPr>
          </w:p>
          <w:p>
            <w:pPr>
              <w:spacing w:line="560" w:lineRule="exact"/>
              <w:ind w:firstLine="600" w:firstLineChars="200"/>
              <w:rPr>
                <w:rFonts w:ascii="宋体" w:cs="宋体"/>
                <w:color w:val="auto"/>
                <w:sz w:val="30"/>
                <w:highlight w:val="none"/>
              </w:rPr>
            </w:pPr>
            <w:r>
              <w:rPr>
                <w:rFonts w:hint="eastAsia" w:ascii="宋体" w:hAnsi="宋体" w:cs="宋体"/>
                <w:color w:val="auto"/>
                <w:sz w:val="30"/>
                <w:highlight w:val="none"/>
              </w:rPr>
              <w:t>招标代理机构：安徽顺风工程咨询有限公司</w:t>
            </w:r>
          </w:p>
          <w:p>
            <w:pPr>
              <w:spacing w:line="560" w:lineRule="exact"/>
              <w:ind w:firstLine="600" w:firstLineChars="200"/>
              <w:rPr>
                <w:rFonts w:ascii="宋体" w:cs="宋体"/>
                <w:color w:val="auto"/>
                <w:sz w:val="30"/>
                <w:highlight w:val="none"/>
              </w:rPr>
            </w:pPr>
            <w:r>
              <w:rPr>
                <w:rFonts w:hint="eastAsia" w:ascii="宋体" w:hAnsi="宋体" w:cs="宋体"/>
                <w:color w:val="auto"/>
                <w:sz w:val="30"/>
                <w:highlight w:val="none"/>
              </w:rPr>
              <w:t>经办人：韩迪</w:t>
            </w:r>
          </w:p>
          <w:p>
            <w:pPr>
              <w:spacing w:line="560" w:lineRule="exact"/>
              <w:ind w:firstLine="600" w:firstLineChars="200"/>
              <w:rPr>
                <w:rFonts w:ascii="宋体" w:hAnsi="宋体" w:cs="宋体"/>
                <w:color w:val="auto"/>
                <w:sz w:val="30"/>
                <w:highlight w:val="none"/>
              </w:rPr>
            </w:pPr>
            <w:r>
              <w:rPr>
                <w:rFonts w:hint="eastAsia" w:ascii="宋体" w:hAnsi="宋体" w:cs="宋体"/>
                <w:color w:val="auto"/>
                <w:sz w:val="30"/>
                <w:highlight w:val="none"/>
              </w:rPr>
              <w:t xml:space="preserve">联系电话：0550-3082979、15056502641  </w:t>
            </w:r>
          </w:p>
          <w:p>
            <w:pPr>
              <w:spacing w:line="500" w:lineRule="exact"/>
              <w:ind w:firstLine="600" w:firstLineChars="200"/>
              <w:rPr>
                <w:color w:val="auto"/>
                <w:sz w:val="30"/>
                <w:highlight w:val="none"/>
              </w:rPr>
            </w:pPr>
          </w:p>
          <w:p>
            <w:pPr>
              <w:spacing w:line="500" w:lineRule="exact"/>
              <w:ind w:firstLine="600" w:firstLineChars="200"/>
              <w:rPr>
                <w:color w:val="auto"/>
                <w:sz w:val="30"/>
                <w:highlight w:val="none"/>
              </w:rPr>
            </w:pPr>
          </w:p>
          <w:p>
            <w:pPr>
              <w:spacing w:line="500" w:lineRule="exact"/>
              <w:ind w:firstLine="600" w:firstLineChars="200"/>
              <w:rPr>
                <w:color w:val="auto"/>
                <w:sz w:val="30"/>
                <w:highlight w:val="none"/>
              </w:rPr>
            </w:pPr>
          </w:p>
          <w:p>
            <w:pPr>
              <w:spacing w:line="560" w:lineRule="exact"/>
              <w:ind w:firstLine="6000" w:firstLineChars="2000"/>
              <w:rPr>
                <w:rFonts w:ascii="宋体" w:cs="宋体"/>
                <w:color w:val="auto"/>
                <w:sz w:val="30"/>
                <w:szCs w:val="30"/>
                <w:highlight w:val="none"/>
              </w:rPr>
            </w:pPr>
            <w:r>
              <w:rPr>
                <w:rFonts w:hint="eastAsia" w:ascii="宋体" w:cs="宋体"/>
                <w:color w:val="auto"/>
                <w:sz w:val="30"/>
                <w:szCs w:val="30"/>
                <w:highlight w:val="none"/>
              </w:rPr>
              <w:t>（单位盖章）</w:t>
            </w:r>
          </w:p>
          <w:p>
            <w:pPr>
              <w:spacing w:line="560" w:lineRule="exact"/>
              <w:ind w:firstLine="6000" w:firstLineChars="2000"/>
              <w:rPr>
                <w:color w:val="auto"/>
                <w:sz w:val="30"/>
                <w:highlight w:val="none"/>
              </w:rPr>
            </w:pPr>
            <w:r>
              <w:rPr>
                <w:rFonts w:ascii="宋体" w:cs="宋体"/>
                <w:color w:val="auto"/>
                <w:sz w:val="30"/>
                <w:szCs w:val="30"/>
                <w:highlight w:val="none"/>
              </w:rPr>
              <w:t>2</w:t>
            </w:r>
            <w:r>
              <w:rPr>
                <w:rFonts w:hint="eastAsia" w:ascii="宋体" w:cs="宋体"/>
                <w:color w:val="auto"/>
                <w:sz w:val="30"/>
                <w:szCs w:val="30"/>
                <w:highlight w:val="none"/>
              </w:rPr>
              <w:t>020年08月</w:t>
            </w:r>
          </w:p>
        </w:tc>
      </w:tr>
    </w:tbl>
    <w:p>
      <w:pPr>
        <w:rPr>
          <w:color w:val="auto"/>
          <w:highlight w:val="none"/>
        </w:rPr>
      </w:pPr>
    </w:p>
    <w:p>
      <w:pPr>
        <w:rPr>
          <w:color w:val="auto"/>
          <w:highlight w:val="none"/>
        </w:rPr>
      </w:pPr>
    </w:p>
    <w:sectPr>
      <w:headerReference r:id="rId7" w:type="first"/>
      <w:footerReference r:id="rId10" w:type="first"/>
      <w:headerReference r:id="rId5" w:type="default"/>
      <w:footerReference r:id="rId8" w:type="default"/>
      <w:headerReference r:id="rId6" w:type="even"/>
      <w:footerReference r:id="rId9" w:type="even"/>
      <w:pgSz w:w="11906" w:h="16838"/>
      <w:pgMar w:top="851" w:right="1361" w:bottom="935" w:left="1361" w:header="680" w:footer="68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金山简魏碑">
    <w:altName w:val="宋体"/>
    <w:panose1 w:val="00000000000000000000"/>
    <w:charset w:val="86"/>
    <w:family w:val="swiss"/>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华文细黑">
    <w:altName w:val="微软雅黑"/>
    <w:panose1 w:val="02010600040101010101"/>
    <w:charset w:val="86"/>
    <w:family w:val="auto"/>
    <w:pitch w:val="default"/>
    <w:sig w:usb0="00000000" w:usb1="00000000" w:usb2="00000000" w:usb3="00000000" w:csb0="0004009F" w:csb1="DFD70000"/>
  </w:font>
  <w:font w:name="宋体-18030">
    <w:altName w:val="宋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200"/>
        <w:tab w:val="right" w:pos="8306"/>
      </w:tabs>
      <w:jc w:val="left"/>
      <w:rPr>
        <w:sz w:val="20"/>
      </w:rPr>
    </w:pPr>
    <w:r>
      <w:pict>
        <v:rect id="_x0000_s4097" o:spid="_x0000_s4097" o:spt="1" style="position:absolute;left:0pt;margin-top:0pt;height:12.95pt;width:10pt;mso-position-horizontal:center;mso-position-horizontal-relative:margin;mso-wrap-style:none;z-index:251658240;mso-width-relative:page;mso-height-relative:page;" filled="f" stroked="f" coordsize="21600,21600">
          <v:path/>
          <v:fill on="f" focussize="0,0"/>
          <v:stroke on="f"/>
          <v:imagedata o:title=""/>
          <o:lock v:ext="edit"/>
          <v:textbox inset="0mm,0mm,0mm,0mm" style="mso-fit-shape-to-text:t;">
            <w:txbxContent>
              <w:p>
                <w:pPr>
                  <w:jc w:val="left"/>
                  <w:rPr>
                    <w:sz w:val="20"/>
                  </w:rPr>
                </w:pPr>
                <w:r>
                  <w:rPr>
                    <w:sz w:val="20"/>
                  </w:rPr>
                  <w:fldChar w:fldCharType="begin"/>
                </w:r>
                <w:r>
                  <w:rPr>
                    <w:sz w:val="20"/>
                  </w:rPr>
                  <w:instrText xml:space="preserve">PAGE</w:instrText>
                </w:r>
                <w:r>
                  <w:rPr>
                    <w:sz w:val="20"/>
                  </w:rPr>
                  <w:fldChar w:fldCharType="separate"/>
                </w:r>
                <w:r>
                  <w:rPr>
                    <w:sz w:val="20"/>
                  </w:rPr>
                  <w:t>I</w:t>
                </w:r>
                <w:r>
                  <w:rPr>
                    <w:sz w:val="20"/>
                  </w:rPr>
                  <w:fldChar w:fldCharType="end"/>
                </w:r>
              </w:p>
            </w:txbxContent>
          </v:textbox>
        </v:rect>
      </w:pict>
    </w:r>
    <w:r>
      <w:rPr>
        <w:sz w:val="20"/>
      </w:rPr>
      <w:tab/>
    </w:r>
  </w:p>
  <w:p>
    <w:pPr>
      <w:tabs>
        <w:tab w:val="center" w:pos="4153"/>
        <w:tab w:val="right" w:pos="8306"/>
      </w:tabs>
      <w:jc w:val="lef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right" w:y="1"/>
      <w:rPr>
        <w:rStyle w:val="48"/>
      </w:rPr>
    </w:pPr>
  </w:p>
  <w:p>
    <w:pPr>
      <w:pStyle w:val="29"/>
      <w:ind w:right="360"/>
      <w:jc w:val="center"/>
      <w:rPr>
        <w:kern w:val="0"/>
        <w:szCs w:val="21"/>
      </w:rP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Pr>
        <w:kern w:val="0"/>
        <w:szCs w:val="21"/>
      </w:rPr>
      <w:t>6</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Pr>
        <w:kern w:val="0"/>
        <w:szCs w:val="21"/>
      </w:rPr>
      <w:t>14</w:t>
    </w:r>
    <w:r>
      <w:rPr>
        <w:kern w:val="0"/>
        <w:szCs w:val="21"/>
      </w:rPr>
      <w:fldChar w:fldCharType="end"/>
    </w:r>
    <w:r>
      <w:rPr>
        <w:rFonts w:hint="eastAsia"/>
        <w:kern w:val="0"/>
        <w:szCs w:val="21"/>
      </w:rPr>
      <w:t>页</w:t>
    </w:r>
    <w:r>
      <w:pict>
        <v:shape id="_x0000_s4098" o:spid="_x0000_s4098" o:spt="202" type="#_x0000_t202" style="position:absolute;left:0pt;margin-top:0pt;height:144pt;width:144pt;mso-position-horizontal:center;mso-position-horizontal-relative:margin;mso-wrap-style:none;z-index:251657216;mso-width-relative:page;mso-height-relative:page;" filled="f" stroked="f" coordsize="21600,21600">
          <v:path/>
          <v:fill on="f" focussize="0,0"/>
          <v:stroke on="f" joinstyle="miter"/>
          <v:imagedata o:title=""/>
          <o:lock v:ext="edit"/>
          <v:textbox inset="0mm,0mm,0mm,0mm" style="mso-fit-shape-to-text:t;">
            <w:txbxContent>
              <w:p>
                <w:pPr>
                  <w:pStyle w:val="29"/>
                  <w:ind w:right="360"/>
                  <w:jc w:val="center"/>
                </w:pP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jc w:val="lef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hideSpellingErrors/>
  <w:hideGrammaticalErrors/>
  <w:documentProtection w:enforcement="0"/>
  <w:defaultTabStop w:val="420"/>
  <w:drawingGridHorizontalSpacing w:val="0"/>
  <w:drawingGridVerticalSpacing w:val="156"/>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52022"/>
    <w:rsid w:val="00002B79"/>
    <w:rsid w:val="00004D89"/>
    <w:rsid w:val="0000607C"/>
    <w:rsid w:val="00015D22"/>
    <w:rsid w:val="00021ECF"/>
    <w:rsid w:val="00023A03"/>
    <w:rsid w:val="00030C32"/>
    <w:rsid w:val="00033ED1"/>
    <w:rsid w:val="00036341"/>
    <w:rsid w:val="00037B0A"/>
    <w:rsid w:val="000452B6"/>
    <w:rsid w:val="00045CD6"/>
    <w:rsid w:val="000468ED"/>
    <w:rsid w:val="00050D7A"/>
    <w:rsid w:val="000516AC"/>
    <w:rsid w:val="00055265"/>
    <w:rsid w:val="000577E0"/>
    <w:rsid w:val="0006161D"/>
    <w:rsid w:val="0007088B"/>
    <w:rsid w:val="00070D3D"/>
    <w:rsid w:val="00072AEC"/>
    <w:rsid w:val="000730D8"/>
    <w:rsid w:val="000751CE"/>
    <w:rsid w:val="00075980"/>
    <w:rsid w:val="00081E36"/>
    <w:rsid w:val="00081F01"/>
    <w:rsid w:val="00083C15"/>
    <w:rsid w:val="0008411F"/>
    <w:rsid w:val="000860D0"/>
    <w:rsid w:val="000A2861"/>
    <w:rsid w:val="000A3913"/>
    <w:rsid w:val="000A58B9"/>
    <w:rsid w:val="000B03A7"/>
    <w:rsid w:val="000B0DE1"/>
    <w:rsid w:val="000B19F7"/>
    <w:rsid w:val="000B368E"/>
    <w:rsid w:val="000B419D"/>
    <w:rsid w:val="000B4C45"/>
    <w:rsid w:val="000C1E2F"/>
    <w:rsid w:val="000C2B3D"/>
    <w:rsid w:val="000C395F"/>
    <w:rsid w:val="000C67D4"/>
    <w:rsid w:val="000C7F94"/>
    <w:rsid w:val="000D147E"/>
    <w:rsid w:val="000D1E92"/>
    <w:rsid w:val="000D6245"/>
    <w:rsid w:val="000D6874"/>
    <w:rsid w:val="000D6EE9"/>
    <w:rsid w:val="000E0D1B"/>
    <w:rsid w:val="000E1AB3"/>
    <w:rsid w:val="000E25A9"/>
    <w:rsid w:val="000E58FD"/>
    <w:rsid w:val="000E5981"/>
    <w:rsid w:val="000F3C65"/>
    <w:rsid w:val="00101401"/>
    <w:rsid w:val="00101DA7"/>
    <w:rsid w:val="00105A06"/>
    <w:rsid w:val="00111C24"/>
    <w:rsid w:val="0011659C"/>
    <w:rsid w:val="001204D3"/>
    <w:rsid w:val="00120E44"/>
    <w:rsid w:val="001223BD"/>
    <w:rsid w:val="00122ED4"/>
    <w:rsid w:val="001305D8"/>
    <w:rsid w:val="00132558"/>
    <w:rsid w:val="0013647A"/>
    <w:rsid w:val="001368C0"/>
    <w:rsid w:val="001371A1"/>
    <w:rsid w:val="00140BC6"/>
    <w:rsid w:val="00141502"/>
    <w:rsid w:val="001469A7"/>
    <w:rsid w:val="00161985"/>
    <w:rsid w:val="0016757D"/>
    <w:rsid w:val="00173AF6"/>
    <w:rsid w:val="00183FCA"/>
    <w:rsid w:val="00192CAB"/>
    <w:rsid w:val="001A1BA1"/>
    <w:rsid w:val="001A597F"/>
    <w:rsid w:val="001A792A"/>
    <w:rsid w:val="001B3904"/>
    <w:rsid w:val="001B50F7"/>
    <w:rsid w:val="001C0B87"/>
    <w:rsid w:val="001F188F"/>
    <w:rsid w:val="001F66D1"/>
    <w:rsid w:val="001F6779"/>
    <w:rsid w:val="00200DD3"/>
    <w:rsid w:val="0021045F"/>
    <w:rsid w:val="00210600"/>
    <w:rsid w:val="002141A3"/>
    <w:rsid w:val="00224FAD"/>
    <w:rsid w:val="00226016"/>
    <w:rsid w:val="00226A26"/>
    <w:rsid w:val="00232AED"/>
    <w:rsid w:val="00242ED8"/>
    <w:rsid w:val="002447EB"/>
    <w:rsid w:val="002472C4"/>
    <w:rsid w:val="002544CD"/>
    <w:rsid w:val="0026089C"/>
    <w:rsid w:val="00262A17"/>
    <w:rsid w:val="00262C12"/>
    <w:rsid w:val="00284AA4"/>
    <w:rsid w:val="00285813"/>
    <w:rsid w:val="00290712"/>
    <w:rsid w:val="002A097D"/>
    <w:rsid w:val="002A2C60"/>
    <w:rsid w:val="002A387A"/>
    <w:rsid w:val="002A7E5E"/>
    <w:rsid w:val="002C5DBC"/>
    <w:rsid w:val="002C61BE"/>
    <w:rsid w:val="002D1614"/>
    <w:rsid w:val="002D3876"/>
    <w:rsid w:val="002D399C"/>
    <w:rsid w:val="002D550C"/>
    <w:rsid w:val="002D74EB"/>
    <w:rsid w:val="002E2887"/>
    <w:rsid w:val="002E38A9"/>
    <w:rsid w:val="002E50EF"/>
    <w:rsid w:val="002E6341"/>
    <w:rsid w:val="002F0E1A"/>
    <w:rsid w:val="002F0EF6"/>
    <w:rsid w:val="002F1723"/>
    <w:rsid w:val="002F2043"/>
    <w:rsid w:val="002F3620"/>
    <w:rsid w:val="002F5B98"/>
    <w:rsid w:val="00304859"/>
    <w:rsid w:val="003059DA"/>
    <w:rsid w:val="00305DFA"/>
    <w:rsid w:val="00305E34"/>
    <w:rsid w:val="00306B8C"/>
    <w:rsid w:val="00307F3C"/>
    <w:rsid w:val="003129D4"/>
    <w:rsid w:val="00314036"/>
    <w:rsid w:val="0031495D"/>
    <w:rsid w:val="00315695"/>
    <w:rsid w:val="003229AA"/>
    <w:rsid w:val="003315C9"/>
    <w:rsid w:val="00337871"/>
    <w:rsid w:val="00340960"/>
    <w:rsid w:val="00341097"/>
    <w:rsid w:val="00343011"/>
    <w:rsid w:val="00343FC4"/>
    <w:rsid w:val="003446A8"/>
    <w:rsid w:val="003559D5"/>
    <w:rsid w:val="00356DD6"/>
    <w:rsid w:val="003651C3"/>
    <w:rsid w:val="003709A3"/>
    <w:rsid w:val="00371F1E"/>
    <w:rsid w:val="00373D9E"/>
    <w:rsid w:val="00376DBE"/>
    <w:rsid w:val="00383602"/>
    <w:rsid w:val="003920B5"/>
    <w:rsid w:val="003A06A0"/>
    <w:rsid w:val="003A262F"/>
    <w:rsid w:val="003A2C87"/>
    <w:rsid w:val="003C395A"/>
    <w:rsid w:val="003C53C7"/>
    <w:rsid w:val="003C6A5E"/>
    <w:rsid w:val="003C78E1"/>
    <w:rsid w:val="003C7D08"/>
    <w:rsid w:val="003D274B"/>
    <w:rsid w:val="003E1168"/>
    <w:rsid w:val="003E2D00"/>
    <w:rsid w:val="003E30D8"/>
    <w:rsid w:val="003E4B96"/>
    <w:rsid w:val="003E78B9"/>
    <w:rsid w:val="003F03AA"/>
    <w:rsid w:val="003F0C0F"/>
    <w:rsid w:val="003F573A"/>
    <w:rsid w:val="003F7A6F"/>
    <w:rsid w:val="004011A6"/>
    <w:rsid w:val="004064BE"/>
    <w:rsid w:val="00411160"/>
    <w:rsid w:val="004250E1"/>
    <w:rsid w:val="00427C91"/>
    <w:rsid w:val="00431A68"/>
    <w:rsid w:val="0044502E"/>
    <w:rsid w:val="004468E9"/>
    <w:rsid w:val="00446A1C"/>
    <w:rsid w:val="00451E04"/>
    <w:rsid w:val="00453CC8"/>
    <w:rsid w:val="00454EB7"/>
    <w:rsid w:val="004568BF"/>
    <w:rsid w:val="00456B28"/>
    <w:rsid w:val="00461DB7"/>
    <w:rsid w:val="0046236F"/>
    <w:rsid w:val="00462C0D"/>
    <w:rsid w:val="00472A39"/>
    <w:rsid w:val="004801E0"/>
    <w:rsid w:val="004842B4"/>
    <w:rsid w:val="0049308B"/>
    <w:rsid w:val="00494E9C"/>
    <w:rsid w:val="00495FCC"/>
    <w:rsid w:val="0049601E"/>
    <w:rsid w:val="004A002C"/>
    <w:rsid w:val="004A22F0"/>
    <w:rsid w:val="004A2696"/>
    <w:rsid w:val="004A33DA"/>
    <w:rsid w:val="004A5FE7"/>
    <w:rsid w:val="004B16DC"/>
    <w:rsid w:val="004C51B8"/>
    <w:rsid w:val="004C60CC"/>
    <w:rsid w:val="004D2CCC"/>
    <w:rsid w:val="004D4D3F"/>
    <w:rsid w:val="004D55FE"/>
    <w:rsid w:val="004E5F4F"/>
    <w:rsid w:val="004F10F8"/>
    <w:rsid w:val="004F3C4C"/>
    <w:rsid w:val="005010C4"/>
    <w:rsid w:val="00503F84"/>
    <w:rsid w:val="005160A8"/>
    <w:rsid w:val="005178BA"/>
    <w:rsid w:val="00521600"/>
    <w:rsid w:val="0052239F"/>
    <w:rsid w:val="00526AA7"/>
    <w:rsid w:val="00526B61"/>
    <w:rsid w:val="005306C1"/>
    <w:rsid w:val="005374CB"/>
    <w:rsid w:val="00543BCA"/>
    <w:rsid w:val="005470E8"/>
    <w:rsid w:val="00550A47"/>
    <w:rsid w:val="005533D9"/>
    <w:rsid w:val="00554EC9"/>
    <w:rsid w:val="005572BC"/>
    <w:rsid w:val="00557A44"/>
    <w:rsid w:val="00561441"/>
    <w:rsid w:val="00562A47"/>
    <w:rsid w:val="00563F44"/>
    <w:rsid w:val="0056481B"/>
    <w:rsid w:val="0057089F"/>
    <w:rsid w:val="00571EC8"/>
    <w:rsid w:val="005728CF"/>
    <w:rsid w:val="00573A59"/>
    <w:rsid w:val="005749EA"/>
    <w:rsid w:val="00576E05"/>
    <w:rsid w:val="0058134D"/>
    <w:rsid w:val="005851F2"/>
    <w:rsid w:val="00585ED1"/>
    <w:rsid w:val="00590494"/>
    <w:rsid w:val="0059145C"/>
    <w:rsid w:val="005920D2"/>
    <w:rsid w:val="00595F9B"/>
    <w:rsid w:val="005966CB"/>
    <w:rsid w:val="005A3823"/>
    <w:rsid w:val="005B0DE0"/>
    <w:rsid w:val="005B7BFB"/>
    <w:rsid w:val="005C48A6"/>
    <w:rsid w:val="005C4D61"/>
    <w:rsid w:val="005C4EB3"/>
    <w:rsid w:val="005C611C"/>
    <w:rsid w:val="005D136D"/>
    <w:rsid w:val="005D6320"/>
    <w:rsid w:val="005D76CD"/>
    <w:rsid w:val="005E15C2"/>
    <w:rsid w:val="005E43E2"/>
    <w:rsid w:val="005F33E7"/>
    <w:rsid w:val="005F425F"/>
    <w:rsid w:val="005F4BE0"/>
    <w:rsid w:val="005F6376"/>
    <w:rsid w:val="00601825"/>
    <w:rsid w:val="006037D2"/>
    <w:rsid w:val="00611ACB"/>
    <w:rsid w:val="00612EC4"/>
    <w:rsid w:val="006155F3"/>
    <w:rsid w:val="00623E7B"/>
    <w:rsid w:val="006352D3"/>
    <w:rsid w:val="00640433"/>
    <w:rsid w:val="006459A7"/>
    <w:rsid w:val="00650722"/>
    <w:rsid w:val="0065330A"/>
    <w:rsid w:val="00655FF3"/>
    <w:rsid w:val="00660403"/>
    <w:rsid w:val="00662B77"/>
    <w:rsid w:val="006636E1"/>
    <w:rsid w:val="00670506"/>
    <w:rsid w:val="00673CF1"/>
    <w:rsid w:val="006741BA"/>
    <w:rsid w:val="00676531"/>
    <w:rsid w:val="00677C44"/>
    <w:rsid w:val="00682FB4"/>
    <w:rsid w:val="006851CA"/>
    <w:rsid w:val="00687E82"/>
    <w:rsid w:val="00690C2B"/>
    <w:rsid w:val="00693309"/>
    <w:rsid w:val="00693B3D"/>
    <w:rsid w:val="00693D02"/>
    <w:rsid w:val="00695491"/>
    <w:rsid w:val="006A3547"/>
    <w:rsid w:val="006B08DD"/>
    <w:rsid w:val="006B273F"/>
    <w:rsid w:val="006B47E9"/>
    <w:rsid w:val="006B7577"/>
    <w:rsid w:val="006B7B77"/>
    <w:rsid w:val="006C2DB4"/>
    <w:rsid w:val="006C4985"/>
    <w:rsid w:val="006D28E4"/>
    <w:rsid w:val="006E31F0"/>
    <w:rsid w:val="006F26A5"/>
    <w:rsid w:val="006F3604"/>
    <w:rsid w:val="007037DE"/>
    <w:rsid w:val="0070492D"/>
    <w:rsid w:val="00704F64"/>
    <w:rsid w:val="00710764"/>
    <w:rsid w:val="007107E2"/>
    <w:rsid w:val="00717ECA"/>
    <w:rsid w:val="00725916"/>
    <w:rsid w:val="00732A4A"/>
    <w:rsid w:val="00740AB8"/>
    <w:rsid w:val="007441E9"/>
    <w:rsid w:val="00744394"/>
    <w:rsid w:val="007452F4"/>
    <w:rsid w:val="0074575F"/>
    <w:rsid w:val="00745AAD"/>
    <w:rsid w:val="007476B5"/>
    <w:rsid w:val="007502C7"/>
    <w:rsid w:val="00750CD4"/>
    <w:rsid w:val="00755714"/>
    <w:rsid w:val="00756EC8"/>
    <w:rsid w:val="00762500"/>
    <w:rsid w:val="00763B46"/>
    <w:rsid w:val="007675F0"/>
    <w:rsid w:val="00771EFF"/>
    <w:rsid w:val="00773965"/>
    <w:rsid w:val="00773983"/>
    <w:rsid w:val="00777303"/>
    <w:rsid w:val="00791BB1"/>
    <w:rsid w:val="007929D2"/>
    <w:rsid w:val="00793E96"/>
    <w:rsid w:val="00794628"/>
    <w:rsid w:val="00795D3E"/>
    <w:rsid w:val="007A20B2"/>
    <w:rsid w:val="007A6989"/>
    <w:rsid w:val="007B00D7"/>
    <w:rsid w:val="007C0E81"/>
    <w:rsid w:val="007C5A59"/>
    <w:rsid w:val="007C6558"/>
    <w:rsid w:val="007D004B"/>
    <w:rsid w:val="007D30CD"/>
    <w:rsid w:val="007D599D"/>
    <w:rsid w:val="007D671E"/>
    <w:rsid w:val="007E2F91"/>
    <w:rsid w:val="007E3395"/>
    <w:rsid w:val="007F03B2"/>
    <w:rsid w:val="007F2D96"/>
    <w:rsid w:val="007F4B0A"/>
    <w:rsid w:val="007F5AF1"/>
    <w:rsid w:val="007F5B8F"/>
    <w:rsid w:val="007F7BBD"/>
    <w:rsid w:val="00803F85"/>
    <w:rsid w:val="00807ABA"/>
    <w:rsid w:val="0081122A"/>
    <w:rsid w:val="00826932"/>
    <w:rsid w:val="0083204B"/>
    <w:rsid w:val="008344D0"/>
    <w:rsid w:val="008435E8"/>
    <w:rsid w:val="00845FB7"/>
    <w:rsid w:val="00846110"/>
    <w:rsid w:val="00846C66"/>
    <w:rsid w:val="0085580B"/>
    <w:rsid w:val="00857083"/>
    <w:rsid w:val="00860432"/>
    <w:rsid w:val="00861852"/>
    <w:rsid w:val="00864C65"/>
    <w:rsid w:val="00880172"/>
    <w:rsid w:val="008877C9"/>
    <w:rsid w:val="008972AB"/>
    <w:rsid w:val="008A7A26"/>
    <w:rsid w:val="008B417A"/>
    <w:rsid w:val="008B5315"/>
    <w:rsid w:val="008B6BAD"/>
    <w:rsid w:val="008C3FA1"/>
    <w:rsid w:val="008C4818"/>
    <w:rsid w:val="008C48EA"/>
    <w:rsid w:val="008C4B43"/>
    <w:rsid w:val="008C7661"/>
    <w:rsid w:val="008D1DBB"/>
    <w:rsid w:val="008D6A57"/>
    <w:rsid w:val="008E5FC7"/>
    <w:rsid w:val="008F0494"/>
    <w:rsid w:val="008F27AA"/>
    <w:rsid w:val="008F71AE"/>
    <w:rsid w:val="0090075A"/>
    <w:rsid w:val="00906BFC"/>
    <w:rsid w:val="0091369A"/>
    <w:rsid w:val="009152E4"/>
    <w:rsid w:val="00920405"/>
    <w:rsid w:val="009240DB"/>
    <w:rsid w:val="00926C7E"/>
    <w:rsid w:val="009274DC"/>
    <w:rsid w:val="009311FE"/>
    <w:rsid w:val="00937A85"/>
    <w:rsid w:val="009436C1"/>
    <w:rsid w:val="0094691F"/>
    <w:rsid w:val="00952D8A"/>
    <w:rsid w:val="0095509A"/>
    <w:rsid w:val="00955E07"/>
    <w:rsid w:val="009565E9"/>
    <w:rsid w:val="00962885"/>
    <w:rsid w:val="0096315C"/>
    <w:rsid w:val="0096516D"/>
    <w:rsid w:val="00980715"/>
    <w:rsid w:val="00981F21"/>
    <w:rsid w:val="009878AB"/>
    <w:rsid w:val="00987BEE"/>
    <w:rsid w:val="00987D25"/>
    <w:rsid w:val="00993749"/>
    <w:rsid w:val="00994180"/>
    <w:rsid w:val="00994384"/>
    <w:rsid w:val="009B09F8"/>
    <w:rsid w:val="009B147C"/>
    <w:rsid w:val="009C0059"/>
    <w:rsid w:val="009C4B42"/>
    <w:rsid w:val="009D1954"/>
    <w:rsid w:val="009D74C4"/>
    <w:rsid w:val="009E42DA"/>
    <w:rsid w:val="009E756C"/>
    <w:rsid w:val="00A01956"/>
    <w:rsid w:val="00A0230B"/>
    <w:rsid w:val="00A03438"/>
    <w:rsid w:val="00A1226C"/>
    <w:rsid w:val="00A12FF6"/>
    <w:rsid w:val="00A15260"/>
    <w:rsid w:val="00A24392"/>
    <w:rsid w:val="00A24BB1"/>
    <w:rsid w:val="00A265AD"/>
    <w:rsid w:val="00A3010C"/>
    <w:rsid w:val="00A30D62"/>
    <w:rsid w:val="00A3237B"/>
    <w:rsid w:val="00A37499"/>
    <w:rsid w:val="00A40179"/>
    <w:rsid w:val="00A4137C"/>
    <w:rsid w:val="00A43BED"/>
    <w:rsid w:val="00A45213"/>
    <w:rsid w:val="00A52C54"/>
    <w:rsid w:val="00A54820"/>
    <w:rsid w:val="00A57EC6"/>
    <w:rsid w:val="00A61944"/>
    <w:rsid w:val="00A61D81"/>
    <w:rsid w:val="00A6281E"/>
    <w:rsid w:val="00A67D7B"/>
    <w:rsid w:val="00A72EDF"/>
    <w:rsid w:val="00A7709B"/>
    <w:rsid w:val="00A77F98"/>
    <w:rsid w:val="00A816D6"/>
    <w:rsid w:val="00A83700"/>
    <w:rsid w:val="00A864EC"/>
    <w:rsid w:val="00A8745C"/>
    <w:rsid w:val="00AA1024"/>
    <w:rsid w:val="00AA6F66"/>
    <w:rsid w:val="00AB0132"/>
    <w:rsid w:val="00AB0A06"/>
    <w:rsid w:val="00AB31F2"/>
    <w:rsid w:val="00AB32D2"/>
    <w:rsid w:val="00AC1E38"/>
    <w:rsid w:val="00AC5467"/>
    <w:rsid w:val="00AC5F63"/>
    <w:rsid w:val="00AD1800"/>
    <w:rsid w:val="00AD2FCA"/>
    <w:rsid w:val="00AE2A1C"/>
    <w:rsid w:val="00AE3D6B"/>
    <w:rsid w:val="00AE7CD9"/>
    <w:rsid w:val="00AF1C73"/>
    <w:rsid w:val="00B001D4"/>
    <w:rsid w:val="00B00FE9"/>
    <w:rsid w:val="00B03378"/>
    <w:rsid w:val="00B03DE7"/>
    <w:rsid w:val="00B04DF3"/>
    <w:rsid w:val="00B0637A"/>
    <w:rsid w:val="00B0652D"/>
    <w:rsid w:val="00B165BB"/>
    <w:rsid w:val="00B17603"/>
    <w:rsid w:val="00B20043"/>
    <w:rsid w:val="00B251E5"/>
    <w:rsid w:val="00B3609A"/>
    <w:rsid w:val="00B4446D"/>
    <w:rsid w:val="00B44734"/>
    <w:rsid w:val="00B44C04"/>
    <w:rsid w:val="00B451FA"/>
    <w:rsid w:val="00B51FF9"/>
    <w:rsid w:val="00B52022"/>
    <w:rsid w:val="00B52EE0"/>
    <w:rsid w:val="00B54135"/>
    <w:rsid w:val="00B553F4"/>
    <w:rsid w:val="00B55E36"/>
    <w:rsid w:val="00B605F2"/>
    <w:rsid w:val="00B61A28"/>
    <w:rsid w:val="00B70058"/>
    <w:rsid w:val="00B71F1A"/>
    <w:rsid w:val="00B879AA"/>
    <w:rsid w:val="00B97AFC"/>
    <w:rsid w:val="00BA0AE9"/>
    <w:rsid w:val="00BA1B92"/>
    <w:rsid w:val="00BA27AB"/>
    <w:rsid w:val="00BA5C0A"/>
    <w:rsid w:val="00BB12D4"/>
    <w:rsid w:val="00BB2918"/>
    <w:rsid w:val="00BC321E"/>
    <w:rsid w:val="00BC6165"/>
    <w:rsid w:val="00BC78FC"/>
    <w:rsid w:val="00BD45EF"/>
    <w:rsid w:val="00BE2EF4"/>
    <w:rsid w:val="00BF15FB"/>
    <w:rsid w:val="00BF22C4"/>
    <w:rsid w:val="00C01F81"/>
    <w:rsid w:val="00C01F86"/>
    <w:rsid w:val="00C030F8"/>
    <w:rsid w:val="00C10CFB"/>
    <w:rsid w:val="00C15C48"/>
    <w:rsid w:val="00C16DFA"/>
    <w:rsid w:val="00C22E70"/>
    <w:rsid w:val="00C245C2"/>
    <w:rsid w:val="00C302C7"/>
    <w:rsid w:val="00C30A09"/>
    <w:rsid w:val="00C32484"/>
    <w:rsid w:val="00C375BF"/>
    <w:rsid w:val="00C37AFC"/>
    <w:rsid w:val="00C4169B"/>
    <w:rsid w:val="00C432D7"/>
    <w:rsid w:val="00C4732F"/>
    <w:rsid w:val="00C57EC3"/>
    <w:rsid w:val="00C637F2"/>
    <w:rsid w:val="00C653B9"/>
    <w:rsid w:val="00C6544A"/>
    <w:rsid w:val="00C66868"/>
    <w:rsid w:val="00C769FA"/>
    <w:rsid w:val="00C776AD"/>
    <w:rsid w:val="00C83D5D"/>
    <w:rsid w:val="00C9450C"/>
    <w:rsid w:val="00CA5CFB"/>
    <w:rsid w:val="00CB1A17"/>
    <w:rsid w:val="00CC0BA6"/>
    <w:rsid w:val="00CC4266"/>
    <w:rsid w:val="00CC7614"/>
    <w:rsid w:val="00CE1E9C"/>
    <w:rsid w:val="00CE5CED"/>
    <w:rsid w:val="00CE6F52"/>
    <w:rsid w:val="00CE741D"/>
    <w:rsid w:val="00D0048B"/>
    <w:rsid w:val="00D01C35"/>
    <w:rsid w:val="00D03A95"/>
    <w:rsid w:val="00D12E94"/>
    <w:rsid w:val="00D14884"/>
    <w:rsid w:val="00D22B00"/>
    <w:rsid w:val="00D30C78"/>
    <w:rsid w:val="00D358CF"/>
    <w:rsid w:val="00D36B8E"/>
    <w:rsid w:val="00D54ECA"/>
    <w:rsid w:val="00D54F38"/>
    <w:rsid w:val="00D6041B"/>
    <w:rsid w:val="00D700F9"/>
    <w:rsid w:val="00D73145"/>
    <w:rsid w:val="00D8209C"/>
    <w:rsid w:val="00D858A8"/>
    <w:rsid w:val="00D92353"/>
    <w:rsid w:val="00D93F9F"/>
    <w:rsid w:val="00D94773"/>
    <w:rsid w:val="00D95D30"/>
    <w:rsid w:val="00DA625E"/>
    <w:rsid w:val="00DA700E"/>
    <w:rsid w:val="00DA736E"/>
    <w:rsid w:val="00DB17E7"/>
    <w:rsid w:val="00DB27A0"/>
    <w:rsid w:val="00DB7D88"/>
    <w:rsid w:val="00DC0D6F"/>
    <w:rsid w:val="00DC2931"/>
    <w:rsid w:val="00DC2A2C"/>
    <w:rsid w:val="00DC3E18"/>
    <w:rsid w:val="00DC51E2"/>
    <w:rsid w:val="00DD2C31"/>
    <w:rsid w:val="00DD356C"/>
    <w:rsid w:val="00DD679B"/>
    <w:rsid w:val="00DE16C1"/>
    <w:rsid w:val="00DE55CF"/>
    <w:rsid w:val="00DE648B"/>
    <w:rsid w:val="00DE7544"/>
    <w:rsid w:val="00DF1503"/>
    <w:rsid w:val="00DF3564"/>
    <w:rsid w:val="00DF446C"/>
    <w:rsid w:val="00DF4F16"/>
    <w:rsid w:val="00E01276"/>
    <w:rsid w:val="00E02158"/>
    <w:rsid w:val="00E12914"/>
    <w:rsid w:val="00E16943"/>
    <w:rsid w:val="00E2020E"/>
    <w:rsid w:val="00E227A2"/>
    <w:rsid w:val="00E2636C"/>
    <w:rsid w:val="00E2712F"/>
    <w:rsid w:val="00E27AA9"/>
    <w:rsid w:val="00E4099A"/>
    <w:rsid w:val="00E40A4C"/>
    <w:rsid w:val="00E540C2"/>
    <w:rsid w:val="00E56059"/>
    <w:rsid w:val="00E56FF6"/>
    <w:rsid w:val="00E61752"/>
    <w:rsid w:val="00E61F83"/>
    <w:rsid w:val="00E72115"/>
    <w:rsid w:val="00E73438"/>
    <w:rsid w:val="00E8380C"/>
    <w:rsid w:val="00E85C0D"/>
    <w:rsid w:val="00E867A7"/>
    <w:rsid w:val="00E86AB0"/>
    <w:rsid w:val="00E87849"/>
    <w:rsid w:val="00E87F83"/>
    <w:rsid w:val="00E924BE"/>
    <w:rsid w:val="00EA353E"/>
    <w:rsid w:val="00EA48F9"/>
    <w:rsid w:val="00EB7A49"/>
    <w:rsid w:val="00EC214F"/>
    <w:rsid w:val="00EC5310"/>
    <w:rsid w:val="00EC5A61"/>
    <w:rsid w:val="00ED36A1"/>
    <w:rsid w:val="00ED4FF4"/>
    <w:rsid w:val="00ED64E1"/>
    <w:rsid w:val="00ED703D"/>
    <w:rsid w:val="00EE371F"/>
    <w:rsid w:val="00EF1A9C"/>
    <w:rsid w:val="00EF4F97"/>
    <w:rsid w:val="00EF611B"/>
    <w:rsid w:val="00EF6ED6"/>
    <w:rsid w:val="00F04FC9"/>
    <w:rsid w:val="00F06C4E"/>
    <w:rsid w:val="00F106C6"/>
    <w:rsid w:val="00F120B6"/>
    <w:rsid w:val="00F129B7"/>
    <w:rsid w:val="00F12DBC"/>
    <w:rsid w:val="00F20341"/>
    <w:rsid w:val="00F20FFC"/>
    <w:rsid w:val="00F314F5"/>
    <w:rsid w:val="00F370AB"/>
    <w:rsid w:val="00F41484"/>
    <w:rsid w:val="00F45C64"/>
    <w:rsid w:val="00F50E61"/>
    <w:rsid w:val="00F67EA4"/>
    <w:rsid w:val="00F73973"/>
    <w:rsid w:val="00F73BCC"/>
    <w:rsid w:val="00F73D1A"/>
    <w:rsid w:val="00F75F66"/>
    <w:rsid w:val="00F76D63"/>
    <w:rsid w:val="00F86BDF"/>
    <w:rsid w:val="00F8703B"/>
    <w:rsid w:val="00F912A1"/>
    <w:rsid w:val="00F919E3"/>
    <w:rsid w:val="00F95377"/>
    <w:rsid w:val="00F9539C"/>
    <w:rsid w:val="00FA3872"/>
    <w:rsid w:val="00FA3883"/>
    <w:rsid w:val="00FA48C9"/>
    <w:rsid w:val="00FA49C6"/>
    <w:rsid w:val="00FA6E00"/>
    <w:rsid w:val="00FA750F"/>
    <w:rsid w:val="00FA7C88"/>
    <w:rsid w:val="00FB1AD5"/>
    <w:rsid w:val="00FB6522"/>
    <w:rsid w:val="00FB6A9A"/>
    <w:rsid w:val="00FC03EF"/>
    <w:rsid w:val="00FD4106"/>
    <w:rsid w:val="00FD5F84"/>
    <w:rsid w:val="00FE0B96"/>
    <w:rsid w:val="00FE2800"/>
    <w:rsid w:val="00FF321D"/>
    <w:rsid w:val="00FF5A14"/>
    <w:rsid w:val="011A75B8"/>
    <w:rsid w:val="01395914"/>
    <w:rsid w:val="015407AF"/>
    <w:rsid w:val="01796879"/>
    <w:rsid w:val="01C5386B"/>
    <w:rsid w:val="01E648BD"/>
    <w:rsid w:val="023B2260"/>
    <w:rsid w:val="02756B0F"/>
    <w:rsid w:val="02E32109"/>
    <w:rsid w:val="031C491D"/>
    <w:rsid w:val="0336048D"/>
    <w:rsid w:val="038A53A3"/>
    <w:rsid w:val="03C10951"/>
    <w:rsid w:val="047775C6"/>
    <w:rsid w:val="04B00E7F"/>
    <w:rsid w:val="04CF26C2"/>
    <w:rsid w:val="05495FD2"/>
    <w:rsid w:val="05813D5C"/>
    <w:rsid w:val="05A061A7"/>
    <w:rsid w:val="05AD4DD7"/>
    <w:rsid w:val="05FC1D58"/>
    <w:rsid w:val="060C5CD6"/>
    <w:rsid w:val="06345363"/>
    <w:rsid w:val="065C69DB"/>
    <w:rsid w:val="06DB2401"/>
    <w:rsid w:val="07275272"/>
    <w:rsid w:val="072C49AC"/>
    <w:rsid w:val="072F64E2"/>
    <w:rsid w:val="073D2CC9"/>
    <w:rsid w:val="073D5CA4"/>
    <w:rsid w:val="07687945"/>
    <w:rsid w:val="088943CA"/>
    <w:rsid w:val="08CE6C87"/>
    <w:rsid w:val="094243B9"/>
    <w:rsid w:val="098739D5"/>
    <w:rsid w:val="09BF7488"/>
    <w:rsid w:val="09C0078D"/>
    <w:rsid w:val="09F26446"/>
    <w:rsid w:val="0A32022B"/>
    <w:rsid w:val="0A347EDC"/>
    <w:rsid w:val="0A530BF4"/>
    <w:rsid w:val="0B801C70"/>
    <w:rsid w:val="0C0A6EC5"/>
    <w:rsid w:val="0C3868D2"/>
    <w:rsid w:val="0C404BDF"/>
    <w:rsid w:val="0DB26DB5"/>
    <w:rsid w:val="0DB6186B"/>
    <w:rsid w:val="0DEA3C87"/>
    <w:rsid w:val="0E00732A"/>
    <w:rsid w:val="0E5F3024"/>
    <w:rsid w:val="0E802BB5"/>
    <w:rsid w:val="0F0823E4"/>
    <w:rsid w:val="0F1D697D"/>
    <w:rsid w:val="0F5A782B"/>
    <w:rsid w:val="10796700"/>
    <w:rsid w:val="111C67AE"/>
    <w:rsid w:val="11CD5088"/>
    <w:rsid w:val="12897D01"/>
    <w:rsid w:val="12984362"/>
    <w:rsid w:val="12F10BD7"/>
    <w:rsid w:val="13072F85"/>
    <w:rsid w:val="133E0F81"/>
    <w:rsid w:val="14675B7A"/>
    <w:rsid w:val="15041B8D"/>
    <w:rsid w:val="15076307"/>
    <w:rsid w:val="153F2FD1"/>
    <w:rsid w:val="162769F0"/>
    <w:rsid w:val="169C3EE4"/>
    <w:rsid w:val="16A03D80"/>
    <w:rsid w:val="16C759ED"/>
    <w:rsid w:val="181E704F"/>
    <w:rsid w:val="188A06F1"/>
    <w:rsid w:val="18CB4A22"/>
    <w:rsid w:val="1933477D"/>
    <w:rsid w:val="199D219E"/>
    <w:rsid w:val="19A4590E"/>
    <w:rsid w:val="19AF6266"/>
    <w:rsid w:val="1A285549"/>
    <w:rsid w:val="1A2B01D7"/>
    <w:rsid w:val="1A2E1582"/>
    <w:rsid w:val="1A7514D7"/>
    <w:rsid w:val="1A9E2AED"/>
    <w:rsid w:val="1AA772EE"/>
    <w:rsid w:val="1ABB3EA9"/>
    <w:rsid w:val="1B084EAC"/>
    <w:rsid w:val="1B552E99"/>
    <w:rsid w:val="1C0428D5"/>
    <w:rsid w:val="1D134818"/>
    <w:rsid w:val="1D702E22"/>
    <w:rsid w:val="1E094F78"/>
    <w:rsid w:val="1E0A5EE0"/>
    <w:rsid w:val="1F246390"/>
    <w:rsid w:val="1F9B414C"/>
    <w:rsid w:val="1FB62955"/>
    <w:rsid w:val="1FE564D9"/>
    <w:rsid w:val="1FEA77B8"/>
    <w:rsid w:val="208B2335"/>
    <w:rsid w:val="20B10D0C"/>
    <w:rsid w:val="20FA2EAA"/>
    <w:rsid w:val="2119176D"/>
    <w:rsid w:val="212B29AD"/>
    <w:rsid w:val="21522628"/>
    <w:rsid w:val="215A61BC"/>
    <w:rsid w:val="221D7A3B"/>
    <w:rsid w:val="22387678"/>
    <w:rsid w:val="223D61AF"/>
    <w:rsid w:val="22651D18"/>
    <w:rsid w:val="233079D0"/>
    <w:rsid w:val="236B2E2B"/>
    <w:rsid w:val="23732063"/>
    <w:rsid w:val="239F171A"/>
    <w:rsid w:val="23A9247A"/>
    <w:rsid w:val="242956C2"/>
    <w:rsid w:val="252D7144"/>
    <w:rsid w:val="258749A4"/>
    <w:rsid w:val="263C5FAB"/>
    <w:rsid w:val="266719F0"/>
    <w:rsid w:val="2669502E"/>
    <w:rsid w:val="269C53C4"/>
    <w:rsid w:val="26A839B4"/>
    <w:rsid w:val="271A53F1"/>
    <w:rsid w:val="27290D50"/>
    <w:rsid w:val="277568B0"/>
    <w:rsid w:val="27820AFE"/>
    <w:rsid w:val="289410AA"/>
    <w:rsid w:val="28A105F6"/>
    <w:rsid w:val="290752FE"/>
    <w:rsid w:val="294A1AE8"/>
    <w:rsid w:val="29534B9C"/>
    <w:rsid w:val="298E69D0"/>
    <w:rsid w:val="299E5EAF"/>
    <w:rsid w:val="29B46C18"/>
    <w:rsid w:val="29B7489E"/>
    <w:rsid w:val="2A3D1958"/>
    <w:rsid w:val="2AA4055F"/>
    <w:rsid w:val="2AF37BEC"/>
    <w:rsid w:val="2AFF5B2D"/>
    <w:rsid w:val="2B055E71"/>
    <w:rsid w:val="2B126E6B"/>
    <w:rsid w:val="2B486E13"/>
    <w:rsid w:val="2C4537B8"/>
    <w:rsid w:val="2C56376E"/>
    <w:rsid w:val="2CAD7B9F"/>
    <w:rsid w:val="2CCB328B"/>
    <w:rsid w:val="2D6262B2"/>
    <w:rsid w:val="2D7C444B"/>
    <w:rsid w:val="2DA96E8E"/>
    <w:rsid w:val="2DFB0E20"/>
    <w:rsid w:val="2E0B768F"/>
    <w:rsid w:val="2E1025AC"/>
    <w:rsid w:val="2E362D99"/>
    <w:rsid w:val="2EED2E51"/>
    <w:rsid w:val="2F6D37BF"/>
    <w:rsid w:val="2FAC6167"/>
    <w:rsid w:val="2FDB4B16"/>
    <w:rsid w:val="30226B6D"/>
    <w:rsid w:val="30C54846"/>
    <w:rsid w:val="31535AB2"/>
    <w:rsid w:val="31541604"/>
    <w:rsid w:val="315D0EE4"/>
    <w:rsid w:val="3170433E"/>
    <w:rsid w:val="3205510A"/>
    <w:rsid w:val="32795F2D"/>
    <w:rsid w:val="3283218F"/>
    <w:rsid w:val="32942173"/>
    <w:rsid w:val="32AD2AC9"/>
    <w:rsid w:val="32BC40C6"/>
    <w:rsid w:val="33742250"/>
    <w:rsid w:val="3378151A"/>
    <w:rsid w:val="34266A63"/>
    <w:rsid w:val="347A2A13"/>
    <w:rsid w:val="34FB3854"/>
    <w:rsid w:val="351C60FB"/>
    <w:rsid w:val="35E6152A"/>
    <w:rsid w:val="36985943"/>
    <w:rsid w:val="36BC0B79"/>
    <w:rsid w:val="36E41FB8"/>
    <w:rsid w:val="36FB78F7"/>
    <w:rsid w:val="378241E9"/>
    <w:rsid w:val="38A43866"/>
    <w:rsid w:val="392B252F"/>
    <w:rsid w:val="3A3F1223"/>
    <w:rsid w:val="3A6E5879"/>
    <w:rsid w:val="3AA8054A"/>
    <w:rsid w:val="3B932906"/>
    <w:rsid w:val="3BC25A1D"/>
    <w:rsid w:val="3BC31408"/>
    <w:rsid w:val="3BEE3875"/>
    <w:rsid w:val="3BF41514"/>
    <w:rsid w:val="3C211E09"/>
    <w:rsid w:val="3C297FF9"/>
    <w:rsid w:val="3C3649B3"/>
    <w:rsid w:val="3C5D5D99"/>
    <w:rsid w:val="3C815A7F"/>
    <w:rsid w:val="3CBD5BD3"/>
    <w:rsid w:val="3D5C66B7"/>
    <w:rsid w:val="3D903055"/>
    <w:rsid w:val="3DC271E1"/>
    <w:rsid w:val="3E4E5D8A"/>
    <w:rsid w:val="3E5B0D1E"/>
    <w:rsid w:val="3E7F07EB"/>
    <w:rsid w:val="3E876CD4"/>
    <w:rsid w:val="3FB27F44"/>
    <w:rsid w:val="3FD1263D"/>
    <w:rsid w:val="40690A12"/>
    <w:rsid w:val="40E05B2A"/>
    <w:rsid w:val="42A11DF3"/>
    <w:rsid w:val="4394741C"/>
    <w:rsid w:val="439C1DBD"/>
    <w:rsid w:val="43AD57F5"/>
    <w:rsid w:val="43CB109F"/>
    <w:rsid w:val="448362E6"/>
    <w:rsid w:val="44C9344A"/>
    <w:rsid w:val="44FC25AD"/>
    <w:rsid w:val="45A41B1E"/>
    <w:rsid w:val="464D66EE"/>
    <w:rsid w:val="46AB1CDA"/>
    <w:rsid w:val="470841E0"/>
    <w:rsid w:val="47804CC3"/>
    <w:rsid w:val="482360E6"/>
    <w:rsid w:val="484431A8"/>
    <w:rsid w:val="48DF31CD"/>
    <w:rsid w:val="48E320DF"/>
    <w:rsid w:val="49371E24"/>
    <w:rsid w:val="494624A0"/>
    <w:rsid w:val="49E64F4F"/>
    <w:rsid w:val="49FD0EAB"/>
    <w:rsid w:val="4A0049B4"/>
    <w:rsid w:val="4A316C91"/>
    <w:rsid w:val="4A616E2E"/>
    <w:rsid w:val="4A765706"/>
    <w:rsid w:val="4AB5693B"/>
    <w:rsid w:val="4B2A25C7"/>
    <w:rsid w:val="4B6D1D5E"/>
    <w:rsid w:val="4C222BA6"/>
    <w:rsid w:val="4C4F283A"/>
    <w:rsid w:val="4CC97AA0"/>
    <w:rsid w:val="4CDB55A9"/>
    <w:rsid w:val="4D1F460D"/>
    <w:rsid w:val="4DCB6172"/>
    <w:rsid w:val="4DCC10ED"/>
    <w:rsid w:val="4EA82912"/>
    <w:rsid w:val="4EB34639"/>
    <w:rsid w:val="4EFE0B5B"/>
    <w:rsid w:val="4F0C1976"/>
    <w:rsid w:val="4F15529B"/>
    <w:rsid w:val="4F2D66D9"/>
    <w:rsid w:val="503A0ECC"/>
    <w:rsid w:val="50AF7AE0"/>
    <w:rsid w:val="51C920F2"/>
    <w:rsid w:val="52442917"/>
    <w:rsid w:val="5246348A"/>
    <w:rsid w:val="525C0905"/>
    <w:rsid w:val="52E56E50"/>
    <w:rsid w:val="53710E1F"/>
    <w:rsid w:val="53CE0154"/>
    <w:rsid w:val="53EF0971"/>
    <w:rsid w:val="53F52D8E"/>
    <w:rsid w:val="53FC5FCB"/>
    <w:rsid w:val="542738A2"/>
    <w:rsid w:val="543107BB"/>
    <w:rsid w:val="544D51CD"/>
    <w:rsid w:val="548B5B53"/>
    <w:rsid w:val="54F030A3"/>
    <w:rsid w:val="55A2128E"/>
    <w:rsid w:val="56C9312B"/>
    <w:rsid w:val="571B4C63"/>
    <w:rsid w:val="57212AC6"/>
    <w:rsid w:val="57F70637"/>
    <w:rsid w:val="59960105"/>
    <w:rsid w:val="59C52FD5"/>
    <w:rsid w:val="59F46EB9"/>
    <w:rsid w:val="5A1276A9"/>
    <w:rsid w:val="5A187FAD"/>
    <w:rsid w:val="5A8009F1"/>
    <w:rsid w:val="5AE806A4"/>
    <w:rsid w:val="5AF84B11"/>
    <w:rsid w:val="5B1419F9"/>
    <w:rsid w:val="5B3F28BC"/>
    <w:rsid w:val="5B591C62"/>
    <w:rsid w:val="5B73510D"/>
    <w:rsid w:val="5B832537"/>
    <w:rsid w:val="5B837413"/>
    <w:rsid w:val="5B9C2545"/>
    <w:rsid w:val="5CF532DA"/>
    <w:rsid w:val="5D5131AC"/>
    <w:rsid w:val="5D67297F"/>
    <w:rsid w:val="5D6F0B8D"/>
    <w:rsid w:val="5D7B3B54"/>
    <w:rsid w:val="5D8C3114"/>
    <w:rsid w:val="5DBA520F"/>
    <w:rsid w:val="5DBE0E24"/>
    <w:rsid w:val="5DE9529C"/>
    <w:rsid w:val="5E463D39"/>
    <w:rsid w:val="5E6253E1"/>
    <w:rsid w:val="5E9270AC"/>
    <w:rsid w:val="5EA5628C"/>
    <w:rsid w:val="5FDC7891"/>
    <w:rsid w:val="5FDD359C"/>
    <w:rsid w:val="609F7C97"/>
    <w:rsid w:val="618B14A2"/>
    <w:rsid w:val="61E55742"/>
    <w:rsid w:val="6207765B"/>
    <w:rsid w:val="622936E5"/>
    <w:rsid w:val="62357E0D"/>
    <w:rsid w:val="62A95B60"/>
    <w:rsid w:val="62FD1929"/>
    <w:rsid w:val="63511671"/>
    <w:rsid w:val="63961C23"/>
    <w:rsid w:val="63A4308D"/>
    <w:rsid w:val="63DF3B89"/>
    <w:rsid w:val="648600E3"/>
    <w:rsid w:val="64C46E4F"/>
    <w:rsid w:val="64D6215E"/>
    <w:rsid w:val="6561017A"/>
    <w:rsid w:val="659F6A2F"/>
    <w:rsid w:val="65E56A4B"/>
    <w:rsid w:val="661E086A"/>
    <w:rsid w:val="662132CF"/>
    <w:rsid w:val="67442850"/>
    <w:rsid w:val="68555D82"/>
    <w:rsid w:val="68660582"/>
    <w:rsid w:val="68C45501"/>
    <w:rsid w:val="692A4774"/>
    <w:rsid w:val="69560790"/>
    <w:rsid w:val="69AF4F50"/>
    <w:rsid w:val="69CC547C"/>
    <w:rsid w:val="6B4D4C25"/>
    <w:rsid w:val="6B847471"/>
    <w:rsid w:val="6BB71276"/>
    <w:rsid w:val="6C333F48"/>
    <w:rsid w:val="6C387FB0"/>
    <w:rsid w:val="6C5427D7"/>
    <w:rsid w:val="6C8241EF"/>
    <w:rsid w:val="6CD92F23"/>
    <w:rsid w:val="6D507BEE"/>
    <w:rsid w:val="6DD73823"/>
    <w:rsid w:val="6F585758"/>
    <w:rsid w:val="70011355"/>
    <w:rsid w:val="70313F1E"/>
    <w:rsid w:val="70D656AE"/>
    <w:rsid w:val="711D08D2"/>
    <w:rsid w:val="71B247CC"/>
    <w:rsid w:val="7264399F"/>
    <w:rsid w:val="72CE27E6"/>
    <w:rsid w:val="738B1ED0"/>
    <w:rsid w:val="73D40576"/>
    <w:rsid w:val="758244DD"/>
    <w:rsid w:val="75A849E6"/>
    <w:rsid w:val="75F64F18"/>
    <w:rsid w:val="76764251"/>
    <w:rsid w:val="772B0D50"/>
    <w:rsid w:val="773563FA"/>
    <w:rsid w:val="77455BC1"/>
    <w:rsid w:val="77B154A5"/>
    <w:rsid w:val="77D5728D"/>
    <w:rsid w:val="77F7560A"/>
    <w:rsid w:val="784F4334"/>
    <w:rsid w:val="78D76C00"/>
    <w:rsid w:val="78FE3D34"/>
    <w:rsid w:val="7A684738"/>
    <w:rsid w:val="7A945939"/>
    <w:rsid w:val="7B235205"/>
    <w:rsid w:val="7B411869"/>
    <w:rsid w:val="7B9F3BA5"/>
    <w:rsid w:val="7BB923D0"/>
    <w:rsid w:val="7C4A3357"/>
    <w:rsid w:val="7CB20336"/>
    <w:rsid w:val="7CF61A53"/>
    <w:rsid w:val="7CFC361E"/>
    <w:rsid w:val="7D1D1EED"/>
    <w:rsid w:val="7D30326A"/>
    <w:rsid w:val="7D9E61F1"/>
    <w:rsid w:val="7DF00593"/>
    <w:rsid w:val="7E7F5CF2"/>
    <w:rsid w:val="7ED8553C"/>
    <w:rsid w:val="7F602670"/>
    <w:rsid w:val="7F7634CD"/>
    <w:rsid w:val="7F9E419F"/>
    <w:rsid w:val="7FBF3F73"/>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ocked="1"/>
    <w:lsdException w:qFormat="1" w:unhideWhenUsed="0" w:uiPriority="0" w:semiHidden="0" w:name="heading 5" w:locked="1"/>
    <w:lsdException w:qFormat="1" w:unhideWhenUsed="0" w:uiPriority="0" w:semiHidden="0" w:name="heading 6" w:locked="1"/>
    <w:lsdException w:qFormat="1" w:unhideWhenUsed="0" w:uiPriority="0" w:semiHidden="0" w:name="heading 7" w:locked="1"/>
    <w:lsdException w:qFormat="1" w:unhideWhenUsed="0" w:uiPriority="0" w:semiHidden="0" w:name="heading 8" w:locked="1"/>
    <w:lsdException w:qFormat="1" w:unhideWhenUsed="0" w:uiPriority="0" w:semiHidden="0"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qFormat="1" w:unhideWhenUsed="0" w:uiPriority="39" w:semiHidden="0" w:name="toc 3" w:locked="1"/>
    <w:lsdException w:qFormat="1" w:unhideWhenUsed="0" w:uiPriority="39" w:semiHidden="0" w:name="toc 4" w:locked="1"/>
    <w:lsdException w:qFormat="1" w:unhideWhenUsed="0" w:uiPriority="39" w:semiHidden="0" w:name="toc 5" w:locked="1"/>
    <w:lsdException w:qFormat="1" w:unhideWhenUsed="0" w:uiPriority="39" w:semiHidden="0" w:name="toc 6" w:locked="1"/>
    <w:lsdException w:qFormat="1" w:unhideWhenUsed="0" w:uiPriority="39" w:semiHidden="0" w:name="toc 7" w:locked="1"/>
    <w:lsdException w:qFormat="1" w:unhideWhenUsed="0" w:uiPriority="39" w:semiHidden="0" w:name="toc 8" w:locked="1"/>
    <w:lsdException w:qFormat="1" w:unhideWhenUsed="0" w:uiPriority="39" w:semiHidden="0" w:name="toc 9" w:locked="1"/>
    <w:lsdException w:qFormat="1" w:unhideWhenUsed="0" w:uiPriority="0" w:semiHidden="0" w:name="Normal Indent" w:locked="1"/>
    <w:lsdException w:qFormat="1" w:unhideWhenUsed="0" w:uiPriority="0" w:semiHidden="0" w:name="footnote text" w:locked="1"/>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ocked="1"/>
    <w:lsdException w:qFormat="1" w:uiPriority="35" w:name="caption" w:locked="1"/>
    <w:lsdException w:qFormat="1" w:unhideWhenUsed="0" w:uiPriority="0" w:semiHidden="0" w:name="table of figures" w:locked="1"/>
    <w:lsdException w:uiPriority="99" w:name="envelope address" w:locked="1"/>
    <w:lsdException w:qFormat="1" w:unhideWhenUsed="0" w:uiPriority="0" w:semiHidden="0" w:name="envelope return" w:locked="1"/>
    <w:lsdException w:qFormat="1" w:unhideWhenUsed="0" w:uiPriority="0" w:semiHidden="0" w:name="footnote reference" w:locked="1"/>
    <w:lsdException w:qFormat="1" w:unhideWhenUsed="0" w:uiPriority="0" w:semiHidden="0" w:name="annotation reference"/>
    <w:lsdException w:uiPriority="99" w:name="line number" w:locked="1"/>
    <w:lsdException w:qFormat="1" w:unhideWhenUsed="0" w:uiPriority="0"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qFormat="1" w:unhideWhenUsed="0" w:uiPriority="0" w:semiHidden="0"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ocked="1"/>
    <w:lsdException w:uiPriority="99" w:name="Closing" w:locked="1"/>
    <w:lsdException w:uiPriority="99" w:name="Signature" w:locked="1"/>
    <w:lsdException w:uiPriority="1" w:name="Default Paragraph Font"/>
    <w:lsdException w:qFormat="1" w:unhideWhenUsed="0" w:uiPriority="0" w:semiHidden="0" w:name="Body Text"/>
    <w:lsdException w:qFormat="1" w:unhideWhenUsed="0" w:uiPriority="0"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0" w:semiHidden="0" w:name="Date"/>
    <w:lsdException w:uiPriority="99" w:name="Body Text First Indent" w:locked="1"/>
    <w:lsdException w:qFormat="1" w:unhideWhenUsed="0" w:uiPriority="0" w:semiHidden="0" w:name="Body Text First Indent 2" w:locked="1"/>
    <w:lsdException w:uiPriority="99" w:name="Note Heading" w:locked="1"/>
    <w:lsdException w:qFormat="1" w:unhideWhenUsed="0" w:uiPriority="0" w:semiHidden="0" w:name="Body Text 2"/>
    <w:lsdException w:qFormat="1" w:unhideWhenUsed="0" w:uiPriority="0" w:semiHidden="0" w:name="Body Text 3" w:locked="1"/>
    <w:lsdException w:qFormat="1" w:unhideWhenUsed="0" w:uiPriority="0" w:semiHidden="0" w:name="Body Text Indent 2"/>
    <w:lsdException w:qFormat="1" w:unhideWhenUsed="0" w:uiPriority="0" w:semiHidden="0" w:name="Body Text Indent 3" w:locked="1"/>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ocked="1"/>
    <w:lsdException w:qFormat="1" w:unhideWhenUsed="0" w:uiPriority="99" w:semiHidden="0" w:name="Normal (Web)"/>
    <w:lsdException w:qFormat="1" w:unhideWhenUsed="0" w:uiPriority="0" w:semiHidden="0" w:name="HTML Acronym" w:locked="1"/>
    <w:lsdException w:uiPriority="99" w:name="HTML Address" w:locked="1"/>
    <w:lsdException w:qFormat="1" w:unhideWhenUsed="0" w:uiPriority="0" w:semiHidden="0" w:name="HTML Cite" w:locked="1"/>
    <w:lsdException w:qFormat="1" w:unhideWhenUsed="0" w:uiPriority="0" w:semiHidden="0" w:name="HTML Code" w:locked="1"/>
    <w:lsdException w:qFormat="1" w:unhideWhenUsed="0" w:uiPriority="0" w:semiHidden="0" w:name="HTML Definition" w:locked="1"/>
    <w:lsdException w:qFormat="1" w:unhideWhenUsed="0" w:uiPriority="0" w:semiHidden="0" w:name="HTML Keyboard" w:locked="1"/>
    <w:lsdException w:qFormat="1" w:unhideWhenUsed="0" w:uiPriority="0" w:semiHidden="0" w:name="HTML Preformatted"/>
    <w:lsdException w:qFormat="1" w:unhideWhenUsed="0" w:uiPriority="0" w:semiHidden="0" w:name="HTML Sample" w:locked="1"/>
    <w:lsdException w:qFormat="1" w:unhideWhenUsed="0" w:uiPriority="0" w:semiHidden="0" w:name="HTML Typewriter" w:locked="1"/>
    <w:lsdException w:qFormat="1" w:unhideWhenUsed="0" w:uiPriority="0" w:semiHidden="0" w:name="HTML Variable" w:locked="1"/>
    <w:lsdException w:qFormat="1" w:uiPriority="99" w:name="Normal Table"/>
    <w:lsdException w:qFormat="1" w:unhideWhenUsed="0" w:uiPriority="0" w:semiHidden="0"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0" w:semiHidden="0" w:name="Balloon Text"/>
    <w:lsdException w:qFormat="1" w:unhideWhenUsed="0" w:uiPriority="0"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heading 1"/>
    <w:basedOn w:val="1"/>
    <w:next w:val="1"/>
    <w:link w:val="62"/>
    <w:qFormat/>
    <w:uiPriority w:val="0"/>
    <w:pPr>
      <w:keepNext/>
      <w:keepLines/>
      <w:spacing w:line="578" w:lineRule="auto"/>
      <w:outlineLvl w:val="0"/>
    </w:pPr>
    <w:rPr>
      <w:b/>
      <w:bCs/>
      <w:kern w:val="44"/>
      <w:sz w:val="44"/>
      <w:szCs w:val="44"/>
    </w:rPr>
  </w:style>
  <w:style w:type="paragraph" w:styleId="7">
    <w:name w:val="heading 2"/>
    <w:basedOn w:val="1"/>
    <w:next w:val="1"/>
    <w:link w:val="63"/>
    <w:qFormat/>
    <w:uiPriority w:val="0"/>
    <w:pPr>
      <w:keepNext/>
      <w:keepLines/>
      <w:spacing w:line="416" w:lineRule="auto"/>
      <w:outlineLvl w:val="1"/>
    </w:pPr>
    <w:rPr>
      <w:rFonts w:ascii="Arial" w:hAnsi="Arial" w:eastAsia="黑体"/>
      <w:b/>
      <w:bCs/>
      <w:sz w:val="32"/>
      <w:szCs w:val="32"/>
    </w:rPr>
  </w:style>
  <w:style w:type="paragraph" w:styleId="8">
    <w:name w:val="heading 3"/>
    <w:basedOn w:val="1"/>
    <w:next w:val="1"/>
    <w:link w:val="64"/>
    <w:qFormat/>
    <w:uiPriority w:val="0"/>
    <w:pPr>
      <w:keepNext/>
      <w:keepLines/>
      <w:spacing w:line="416" w:lineRule="auto"/>
      <w:outlineLvl w:val="2"/>
    </w:pPr>
    <w:rPr>
      <w:b/>
      <w:bCs/>
      <w:sz w:val="32"/>
      <w:szCs w:val="32"/>
    </w:rPr>
  </w:style>
  <w:style w:type="paragraph" w:styleId="9">
    <w:name w:val="heading 4"/>
    <w:basedOn w:val="1"/>
    <w:next w:val="1"/>
    <w:link w:val="85"/>
    <w:unhideWhenUsed/>
    <w:qFormat/>
    <w:locked/>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10">
    <w:name w:val="heading 5"/>
    <w:basedOn w:val="1"/>
    <w:next w:val="1"/>
    <w:link w:val="86"/>
    <w:qFormat/>
    <w:locked/>
    <w:uiPriority w:val="0"/>
    <w:pPr>
      <w:keepNext/>
      <w:keepLines/>
      <w:spacing w:before="280" w:after="290" w:line="376" w:lineRule="auto"/>
      <w:outlineLvl w:val="4"/>
    </w:pPr>
    <w:rPr>
      <w:b/>
      <w:bCs/>
      <w:sz w:val="28"/>
      <w:szCs w:val="28"/>
    </w:rPr>
  </w:style>
  <w:style w:type="paragraph" w:styleId="11">
    <w:name w:val="heading 6"/>
    <w:basedOn w:val="1"/>
    <w:next w:val="1"/>
    <w:link w:val="87"/>
    <w:qFormat/>
    <w:locked/>
    <w:uiPriority w:val="0"/>
    <w:pPr>
      <w:keepNext/>
      <w:keepLines/>
      <w:widowControl/>
      <w:tabs>
        <w:tab w:val="left" w:pos="1440"/>
      </w:tabs>
      <w:spacing w:before="240" w:after="64" w:line="319" w:lineRule="auto"/>
      <w:ind w:left="1152" w:hanging="1152"/>
      <w:jc w:val="left"/>
      <w:outlineLvl w:val="5"/>
    </w:pPr>
    <w:rPr>
      <w:rFonts w:ascii="Arial" w:hAnsi="Arial" w:eastAsia="黑体"/>
      <w:b/>
      <w:bCs/>
      <w:kern w:val="0"/>
      <w:sz w:val="24"/>
    </w:rPr>
  </w:style>
  <w:style w:type="paragraph" w:styleId="12">
    <w:name w:val="heading 7"/>
    <w:basedOn w:val="1"/>
    <w:next w:val="1"/>
    <w:link w:val="88"/>
    <w:qFormat/>
    <w:locked/>
    <w:uiPriority w:val="0"/>
    <w:pPr>
      <w:keepNext/>
      <w:keepLines/>
      <w:widowControl/>
      <w:tabs>
        <w:tab w:val="left" w:pos="2520"/>
      </w:tabs>
      <w:spacing w:before="240" w:after="64" w:line="319" w:lineRule="auto"/>
      <w:ind w:left="1296" w:hanging="1296"/>
      <w:jc w:val="left"/>
      <w:outlineLvl w:val="6"/>
    </w:pPr>
    <w:rPr>
      <w:b/>
      <w:bCs/>
      <w:kern w:val="0"/>
      <w:sz w:val="24"/>
    </w:rPr>
  </w:style>
  <w:style w:type="paragraph" w:styleId="13">
    <w:name w:val="heading 8"/>
    <w:basedOn w:val="1"/>
    <w:next w:val="1"/>
    <w:link w:val="89"/>
    <w:qFormat/>
    <w:locked/>
    <w:uiPriority w:val="0"/>
    <w:pPr>
      <w:keepNext/>
      <w:keepLines/>
      <w:widowControl/>
      <w:tabs>
        <w:tab w:val="left" w:pos="1440"/>
      </w:tabs>
      <w:spacing w:before="240" w:after="64" w:line="319" w:lineRule="auto"/>
      <w:ind w:left="1440" w:hanging="1440"/>
      <w:jc w:val="left"/>
      <w:outlineLvl w:val="7"/>
    </w:pPr>
    <w:rPr>
      <w:rFonts w:ascii="Arial" w:hAnsi="Arial" w:eastAsia="黑体"/>
      <w:kern w:val="0"/>
      <w:sz w:val="24"/>
    </w:rPr>
  </w:style>
  <w:style w:type="paragraph" w:styleId="14">
    <w:name w:val="heading 9"/>
    <w:basedOn w:val="1"/>
    <w:next w:val="1"/>
    <w:link w:val="90"/>
    <w:qFormat/>
    <w:locked/>
    <w:uiPriority w:val="0"/>
    <w:pPr>
      <w:keepNext/>
      <w:keepLines/>
      <w:widowControl/>
      <w:tabs>
        <w:tab w:val="left" w:pos="1584"/>
      </w:tabs>
      <w:spacing w:before="240" w:after="64" w:line="319" w:lineRule="auto"/>
      <w:ind w:left="1584" w:hanging="1584"/>
      <w:jc w:val="left"/>
      <w:outlineLvl w:val="8"/>
    </w:pPr>
    <w:rPr>
      <w:rFonts w:ascii="Arial" w:hAnsi="Arial" w:eastAsia="黑体"/>
      <w:kern w:val="0"/>
      <w:szCs w:val="21"/>
    </w:rPr>
  </w:style>
  <w:style w:type="character" w:default="1" w:styleId="46">
    <w:name w:val="Default Paragraph Font"/>
    <w:semiHidden/>
    <w:unhideWhenUsed/>
    <w:uiPriority w:val="1"/>
  </w:style>
  <w:style w:type="table" w:default="1" w:styleId="44">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5"/>
    <w:qFormat/>
    <w:locked/>
    <w:uiPriority w:val="0"/>
    <w:pPr>
      <w:ind w:firstLine="420" w:firstLineChars="200"/>
    </w:pPr>
  </w:style>
  <w:style w:type="paragraph" w:styleId="3">
    <w:name w:val="Body Text Indent"/>
    <w:basedOn w:val="1"/>
    <w:next w:val="4"/>
    <w:link w:val="68"/>
    <w:qFormat/>
    <w:uiPriority w:val="0"/>
    <w:pPr>
      <w:spacing w:line="500" w:lineRule="exact"/>
      <w:ind w:firstLine="538"/>
    </w:pPr>
    <w:rPr>
      <w:sz w:val="28"/>
    </w:rPr>
  </w:style>
  <w:style w:type="paragraph" w:styleId="4">
    <w:name w:val="envelope return"/>
    <w:basedOn w:val="1"/>
    <w:qFormat/>
    <w:locked/>
    <w:uiPriority w:val="0"/>
    <w:pPr>
      <w:snapToGrid w:val="0"/>
      <w:spacing w:line="240" w:lineRule="atLeast"/>
    </w:pPr>
    <w:rPr>
      <w:rFonts w:ascii="Arial" w:hAnsi="Arial" w:cs="Arial"/>
      <w:szCs w:val="21"/>
    </w:rPr>
  </w:style>
  <w:style w:type="paragraph" w:styleId="5">
    <w:name w:val="List"/>
    <w:basedOn w:val="1"/>
    <w:qFormat/>
    <w:locked/>
    <w:uiPriority w:val="0"/>
    <w:pPr>
      <w:ind w:left="420" w:hanging="420"/>
    </w:pPr>
    <w:rPr>
      <w:rFonts w:ascii="Arial" w:hAnsi="Arial" w:eastAsia="楷体_GB2312"/>
      <w:sz w:val="28"/>
    </w:rPr>
  </w:style>
  <w:style w:type="paragraph" w:styleId="15">
    <w:name w:val="toc 7"/>
    <w:basedOn w:val="1"/>
    <w:next w:val="1"/>
    <w:qFormat/>
    <w:locked/>
    <w:uiPriority w:val="39"/>
    <w:pPr>
      <w:ind w:left="1260"/>
      <w:jc w:val="left"/>
    </w:pPr>
    <w:rPr>
      <w:sz w:val="18"/>
      <w:szCs w:val="18"/>
    </w:rPr>
  </w:style>
  <w:style w:type="paragraph" w:styleId="16">
    <w:name w:val="Normal Indent"/>
    <w:basedOn w:val="1"/>
    <w:qFormat/>
    <w:locked/>
    <w:uiPriority w:val="0"/>
    <w:pPr>
      <w:ind w:firstLine="420" w:firstLineChars="200"/>
    </w:pPr>
  </w:style>
  <w:style w:type="paragraph" w:styleId="17">
    <w:name w:val="Document Map"/>
    <w:basedOn w:val="1"/>
    <w:link w:val="65"/>
    <w:qFormat/>
    <w:uiPriority w:val="0"/>
    <w:rPr>
      <w:rFonts w:ascii="宋体"/>
      <w:sz w:val="18"/>
      <w:szCs w:val="18"/>
    </w:rPr>
  </w:style>
  <w:style w:type="paragraph" w:styleId="18">
    <w:name w:val="annotation text"/>
    <w:basedOn w:val="1"/>
    <w:link w:val="66"/>
    <w:qFormat/>
    <w:uiPriority w:val="0"/>
    <w:pPr>
      <w:jc w:val="left"/>
    </w:pPr>
  </w:style>
  <w:style w:type="paragraph" w:styleId="19">
    <w:name w:val="Body Text 3"/>
    <w:basedOn w:val="1"/>
    <w:link w:val="175"/>
    <w:qFormat/>
    <w:locked/>
    <w:uiPriority w:val="0"/>
    <w:rPr>
      <w:rFonts w:ascii="宋体"/>
      <w:sz w:val="24"/>
      <w:szCs w:val="20"/>
    </w:rPr>
  </w:style>
  <w:style w:type="paragraph" w:styleId="20">
    <w:name w:val="Body Text"/>
    <w:basedOn w:val="1"/>
    <w:link w:val="67"/>
    <w:qFormat/>
    <w:uiPriority w:val="0"/>
    <w:pPr>
      <w:jc w:val="center"/>
    </w:pPr>
    <w:rPr>
      <w:b/>
      <w:bCs/>
      <w:sz w:val="44"/>
      <w:szCs w:val="20"/>
    </w:rPr>
  </w:style>
  <w:style w:type="paragraph" w:styleId="21">
    <w:name w:val="Block Text"/>
    <w:basedOn w:val="1"/>
    <w:qFormat/>
    <w:uiPriority w:val="0"/>
    <w:pPr>
      <w:spacing w:line="400" w:lineRule="exact"/>
      <w:ind w:left="-359" w:leftChars="-171" w:right="31" w:rightChars="15" w:firstLine="980" w:firstLineChars="350"/>
    </w:pPr>
    <w:rPr>
      <w:rFonts w:ascii="宋体" w:hAnsi="宋体"/>
      <w:sz w:val="28"/>
      <w:szCs w:val="32"/>
    </w:rPr>
  </w:style>
  <w:style w:type="paragraph" w:styleId="22">
    <w:name w:val="toc 5"/>
    <w:basedOn w:val="1"/>
    <w:next w:val="1"/>
    <w:qFormat/>
    <w:locked/>
    <w:uiPriority w:val="39"/>
    <w:pPr>
      <w:ind w:left="840"/>
      <w:jc w:val="left"/>
    </w:pPr>
    <w:rPr>
      <w:sz w:val="18"/>
      <w:szCs w:val="18"/>
    </w:rPr>
  </w:style>
  <w:style w:type="paragraph" w:styleId="23">
    <w:name w:val="toc 3"/>
    <w:basedOn w:val="1"/>
    <w:next w:val="1"/>
    <w:qFormat/>
    <w:locked/>
    <w:uiPriority w:val="39"/>
    <w:pPr>
      <w:ind w:left="420"/>
      <w:jc w:val="left"/>
    </w:pPr>
    <w:rPr>
      <w:i/>
      <w:iCs/>
      <w:sz w:val="20"/>
      <w:szCs w:val="20"/>
    </w:rPr>
  </w:style>
  <w:style w:type="paragraph" w:styleId="24">
    <w:name w:val="Plain Text"/>
    <w:basedOn w:val="1"/>
    <w:link w:val="69"/>
    <w:qFormat/>
    <w:uiPriority w:val="0"/>
    <w:rPr>
      <w:rFonts w:ascii="宋体" w:hAnsi="Courier New" w:cs="金山简魏碑"/>
      <w:szCs w:val="21"/>
    </w:rPr>
  </w:style>
  <w:style w:type="paragraph" w:styleId="25">
    <w:name w:val="toc 8"/>
    <w:basedOn w:val="1"/>
    <w:next w:val="1"/>
    <w:qFormat/>
    <w:locked/>
    <w:uiPriority w:val="39"/>
    <w:pPr>
      <w:ind w:left="1470"/>
      <w:jc w:val="left"/>
    </w:pPr>
    <w:rPr>
      <w:sz w:val="18"/>
      <w:szCs w:val="18"/>
    </w:rPr>
  </w:style>
  <w:style w:type="paragraph" w:styleId="26">
    <w:name w:val="Date"/>
    <w:basedOn w:val="1"/>
    <w:next w:val="1"/>
    <w:link w:val="70"/>
    <w:qFormat/>
    <w:uiPriority w:val="0"/>
    <w:rPr>
      <w:rFonts w:ascii="仿宋_GB2312" w:eastAsia="仿宋_GB2312"/>
      <w:sz w:val="30"/>
      <w:szCs w:val="20"/>
    </w:rPr>
  </w:style>
  <w:style w:type="paragraph" w:styleId="27">
    <w:name w:val="Body Text Indent 2"/>
    <w:basedOn w:val="1"/>
    <w:link w:val="71"/>
    <w:qFormat/>
    <w:uiPriority w:val="0"/>
    <w:pPr>
      <w:spacing w:line="360" w:lineRule="exact"/>
      <w:ind w:firstLine="600" w:firstLineChars="250"/>
      <w:jc w:val="left"/>
    </w:pPr>
    <w:rPr>
      <w:sz w:val="24"/>
    </w:rPr>
  </w:style>
  <w:style w:type="paragraph" w:styleId="28">
    <w:name w:val="Balloon Text"/>
    <w:basedOn w:val="1"/>
    <w:link w:val="72"/>
    <w:qFormat/>
    <w:uiPriority w:val="0"/>
    <w:rPr>
      <w:sz w:val="18"/>
      <w:szCs w:val="18"/>
    </w:rPr>
  </w:style>
  <w:style w:type="paragraph" w:styleId="29">
    <w:name w:val="footer"/>
    <w:basedOn w:val="1"/>
    <w:link w:val="73"/>
    <w:qFormat/>
    <w:uiPriority w:val="0"/>
    <w:pPr>
      <w:tabs>
        <w:tab w:val="center" w:pos="4153"/>
        <w:tab w:val="right" w:pos="8306"/>
      </w:tabs>
      <w:snapToGrid w:val="0"/>
      <w:jc w:val="left"/>
    </w:pPr>
    <w:rPr>
      <w:sz w:val="18"/>
      <w:szCs w:val="18"/>
    </w:rPr>
  </w:style>
  <w:style w:type="paragraph" w:styleId="30">
    <w:name w:val="header"/>
    <w:basedOn w:val="1"/>
    <w:link w:val="74"/>
    <w:qFormat/>
    <w:uiPriority w:val="0"/>
    <w:pPr>
      <w:pBdr>
        <w:bottom w:val="single" w:color="auto" w:sz="6" w:space="1"/>
      </w:pBdr>
      <w:tabs>
        <w:tab w:val="center" w:pos="4153"/>
        <w:tab w:val="right" w:pos="8306"/>
      </w:tabs>
      <w:snapToGrid w:val="0"/>
      <w:jc w:val="center"/>
    </w:pPr>
    <w:rPr>
      <w:sz w:val="18"/>
      <w:szCs w:val="18"/>
    </w:rPr>
  </w:style>
  <w:style w:type="paragraph" w:styleId="31">
    <w:name w:val="toc 1"/>
    <w:basedOn w:val="1"/>
    <w:next w:val="1"/>
    <w:qFormat/>
    <w:uiPriority w:val="39"/>
  </w:style>
  <w:style w:type="paragraph" w:styleId="32">
    <w:name w:val="toc 4"/>
    <w:basedOn w:val="1"/>
    <w:next w:val="1"/>
    <w:qFormat/>
    <w:locked/>
    <w:uiPriority w:val="39"/>
    <w:pPr>
      <w:ind w:left="630"/>
      <w:jc w:val="left"/>
    </w:pPr>
    <w:rPr>
      <w:sz w:val="18"/>
      <w:szCs w:val="18"/>
    </w:rPr>
  </w:style>
  <w:style w:type="paragraph" w:styleId="33">
    <w:name w:val="footnote text"/>
    <w:basedOn w:val="1"/>
    <w:link w:val="179"/>
    <w:qFormat/>
    <w:locked/>
    <w:uiPriority w:val="0"/>
    <w:rPr>
      <w:sz w:val="20"/>
      <w:szCs w:val="20"/>
    </w:rPr>
  </w:style>
  <w:style w:type="paragraph" w:styleId="34">
    <w:name w:val="toc 6"/>
    <w:basedOn w:val="1"/>
    <w:next w:val="1"/>
    <w:qFormat/>
    <w:locked/>
    <w:uiPriority w:val="39"/>
    <w:pPr>
      <w:ind w:left="1050"/>
      <w:jc w:val="left"/>
    </w:pPr>
    <w:rPr>
      <w:sz w:val="18"/>
      <w:szCs w:val="18"/>
    </w:rPr>
  </w:style>
  <w:style w:type="paragraph" w:styleId="35">
    <w:name w:val="Body Text Indent 3"/>
    <w:basedOn w:val="1"/>
    <w:link w:val="181"/>
    <w:qFormat/>
    <w:locked/>
    <w:uiPriority w:val="0"/>
    <w:pPr>
      <w:spacing w:after="120"/>
      <w:ind w:left="420" w:leftChars="200"/>
    </w:pPr>
    <w:rPr>
      <w:sz w:val="16"/>
      <w:szCs w:val="16"/>
    </w:rPr>
  </w:style>
  <w:style w:type="paragraph" w:styleId="36">
    <w:name w:val="table of figures"/>
    <w:basedOn w:val="1"/>
    <w:next w:val="1"/>
    <w:qFormat/>
    <w:locked/>
    <w:uiPriority w:val="0"/>
    <w:pPr>
      <w:ind w:left="200" w:leftChars="200" w:hanging="200" w:hangingChars="200"/>
    </w:pPr>
  </w:style>
  <w:style w:type="paragraph" w:styleId="37">
    <w:name w:val="toc 2"/>
    <w:basedOn w:val="1"/>
    <w:next w:val="1"/>
    <w:qFormat/>
    <w:uiPriority w:val="39"/>
    <w:pPr>
      <w:ind w:left="420" w:leftChars="200"/>
    </w:pPr>
  </w:style>
  <w:style w:type="paragraph" w:styleId="38">
    <w:name w:val="toc 9"/>
    <w:basedOn w:val="1"/>
    <w:next w:val="1"/>
    <w:qFormat/>
    <w:locked/>
    <w:uiPriority w:val="39"/>
    <w:pPr>
      <w:ind w:left="1680"/>
      <w:jc w:val="left"/>
    </w:pPr>
    <w:rPr>
      <w:sz w:val="18"/>
      <w:szCs w:val="18"/>
    </w:rPr>
  </w:style>
  <w:style w:type="paragraph" w:styleId="39">
    <w:name w:val="Body Text 2"/>
    <w:basedOn w:val="1"/>
    <w:link w:val="75"/>
    <w:qFormat/>
    <w:uiPriority w:val="0"/>
    <w:pPr>
      <w:spacing w:line="440" w:lineRule="exact"/>
    </w:pPr>
    <w:rPr>
      <w:sz w:val="28"/>
    </w:rPr>
  </w:style>
  <w:style w:type="paragraph" w:styleId="40">
    <w:name w:val="HTML Preformatted"/>
    <w:basedOn w:val="1"/>
    <w:link w:val="76"/>
    <w:qFormat/>
    <w:uiPriority w:val="0"/>
    <w:rPr>
      <w:rFonts w:ascii="Courier New" w:hAnsi="Courier New" w:cs="Courier New"/>
      <w:sz w:val="20"/>
      <w:szCs w:val="20"/>
    </w:rPr>
  </w:style>
  <w:style w:type="paragraph" w:styleId="41">
    <w:name w:val="Normal (Web)"/>
    <w:basedOn w:val="1"/>
    <w:qFormat/>
    <w:uiPriority w:val="99"/>
    <w:pPr>
      <w:widowControl/>
      <w:jc w:val="left"/>
    </w:pPr>
    <w:rPr>
      <w:rFonts w:ascii="宋体" w:hAnsi="宋体" w:cs="宋体"/>
      <w:kern w:val="0"/>
      <w:sz w:val="18"/>
      <w:szCs w:val="18"/>
    </w:rPr>
  </w:style>
  <w:style w:type="paragraph" w:styleId="42">
    <w:name w:val="Title"/>
    <w:basedOn w:val="1"/>
    <w:link w:val="184"/>
    <w:qFormat/>
    <w:locked/>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43">
    <w:name w:val="annotation subject"/>
    <w:basedOn w:val="18"/>
    <w:next w:val="18"/>
    <w:link w:val="174"/>
    <w:qFormat/>
    <w:locked/>
    <w:uiPriority w:val="0"/>
    <w:rPr>
      <w:b/>
      <w:bCs/>
    </w:rPr>
  </w:style>
  <w:style w:type="table" w:styleId="45">
    <w:name w:val="Table Grid"/>
    <w:basedOn w:val="44"/>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7">
    <w:name w:val="Strong"/>
    <w:basedOn w:val="46"/>
    <w:qFormat/>
    <w:uiPriority w:val="0"/>
    <w:rPr>
      <w:rFonts w:cs="Times New Roman"/>
      <w:b/>
    </w:rPr>
  </w:style>
  <w:style w:type="character" w:styleId="48">
    <w:name w:val="page number"/>
    <w:basedOn w:val="46"/>
    <w:qFormat/>
    <w:uiPriority w:val="0"/>
    <w:rPr>
      <w:rFonts w:cs="Times New Roman"/>
    </w:rPr>
  </w:style>
  <w:style w:type="character" w:styleId="49">
    <w:name w:val="FollowedHyperlink"/>
    <w:basedOn w:val="46"/>
    <w:qFormat/>
    <w:uiPriority w:val="0"/>
    <w:rPr>
      <w:rFonts w:cs="Times New Roman"/>
      <w:color w:val="333333"/>
      <w:u w:val="none"/>
    </w:rPr>
  </w:style>
  <w:style w:type="character" w:styleId="50">
    <w:name w:val="Emphasis"/>
    <w:basedOn w:val="46"/>
    <w:qFormat/>
    <w:uiPriority w:val="0"/>
    <w:rPr>
      <w:rFonts w:cs="Times New Roman"/>
      <w:color w:val="CC0033"/>
    </w:rPr>
  </w:style>
  <w:style w:type="character" w:styleId="51">
    <w:name w:val="HTML Definition"/>
    <w:qFormat/>
    <w:locked/>
    <w:uiPriority w:val="0"/>
  </w:style>
  <w:style w:type="character" w:styleId="52">
    <w:name w:val="HTML Typewriter"/>
    <w:qFormat/>
    <w:locked/>
    <w:uiPriority w:val="0"/>
    <w:rPr>
      <w:rFonts w:hint="default" w:ascii="monospace" w:hAnsi="monospace" w:eastAsia="monospace" w:cs="monospace"/>
      <w:sz w:val="20"/>
    </w:rPr>
  </w:style>
  <w:style w:type="character" w:styleId="53">
    <w:name w:val="HTML Acronym"/>
    <w:basedOn w:val="46"/>
    <w:qFormat/>
    <w:locked/>
    <w:uiPriority w:val="0"/>
  </w:style>
  <w:style w:type="character" w:styleId="54">
    <w:name w:val="HTML Variable"/>
    <w:qFormat/>
    <w:locked/>
    <w:uiPriority w:val="0"/>
  </w:style>
  <w:style w:type="character" w:styleId="55">
    <w:name w:val="Hyperlink"/>
    <w:basedOn w:val="46"/>
    <w:qFormat/>
    <w:uiPriority w:val="99"/>
    <w:rPr>
      <w:rFonts w:cs="Times New Roman"/>
      <w:color w:val="0000FF"/>
      <w:u w:val="single"/>
    </w:rPr>
  </w:style>
  <w:style w:type="character" w:styleId="56">
    <w:name w:val="HTML Code"/>
    <w:qFormat/>
    <w:locked/>
    <w:uiPriority w:val="0"/>
    <w:rPr>
      <w:rFonts w:hint="default" w:ascii="monospace" w:hAnsi="monospace" w:eastAsia="monospace" w:cs="monospace"/>
      <w:sz w:val="20"/>
    </w:rPr>
  </w:style>
  <w:style w:type="character" w:styleId="57">
    <w:name w:val="annotation reference"/>
    <w:basedOn w:val="46"/>
    <w:qFormat/>
    <w:uiPriority w:val="0"/>
    <w:rPr>
      <w:rFonts w:cs="Times New Roman"/>
      <w:sz w:val="21"/>
      <w:szCs w:val="21"/>
    </w:rPr>
  </w:style>
  <w:style w:type="character" w:styleId="58">
    <w:name w:val="HTML Cite"/>
    <w:qFormat/>
    <w:locked/>
    <w:uiPriority w:val="0"/>
  </w:style>
  <w:style w:type="character" w:styleId="59">
    <w:name w:val="footnote reference"/>
    <w:qFormat/>
    <w:locked/>
    <w:uiPriority w:val="0"/>
    <w:rPr>
      <w:vertAlign w:val="superscript"/>
    </w:rPr>
  </w:style>
  <w:style w:type="character" w:styleId="60">
    <w:name w:val="HTML Keyboard"/>
    <w:qFormat/>
    <w:locked/>
    <w:uiPriority w:val="0"/>
    <w:rPr>
      <w:rFonts w:ascii="monospace" w:hAnsi="monospace" w:eastAsia="monospace" w:cs="monospace"/>
      <w:sz w:val="20"/>
    </w:rPr>
  </w:style>
  <w:style w:type="character" w:styleId="61">
    <w:name w:val="HTML Sample"/>
    <w:qFormat/>
    <w:locked/>
    <w:uiPriority w:val="0"/>
    <w:rPr>
      <w:rFonts w:hint="default" w:ascii="monospace" w:hAnsi="monospace" w:eastAsia="monospace" w:cs="monospace"/>
    </w:rPr>
  </w:style>
  <w:style w:type="character" w:customStyle="1" w:styleId="62">
    <w:name w:val="标题 1 Char"/>
    <w:basedOn w:val="46"/>
    <w:link w:val="6"/>
    <w:qFormat/>
    <w:locked/>
    <w:uiPriority w:val="0"/>
    <w:rPr>
      <w:rFonts w:cs="Times New Roman"/>
      <w:b/>
      <w:bCs/>
      <w:kern w:val="44"/>
      <w:sz w:val="44"/>
      <w:szCs w:val="44"/>
    </w:rPr>
  </w:style>
  <w:style w:type="character" w:customStyle="1" w:styleId="63">
    <w:name w:val="标题 2 Char"/>
    <w:basedOn w:val="46"/>
    <w:link w:val="7"/>
    <w:qFormat/>
    <w:locked/>
    <w:uiPriority w:val="0"/>
    <w:rPr>
      <w:rFonts w:ascii="Arial" w:hAnsi="Arial" w:eastAsia="黑体" w:cs="Times New Roman"/>
      <w:b/>
      <w:kern w:val="2"/>
      <w:sz w:val="32"/>
      <w:lang w:val="en-US" w:eastAsia="zh-CN"/>
    </w:rPr>
  </w:style>
  <w:style w:type="character" w:customStyle="1" w:styleId="64">
    <w:name w:val="标题 3 Char"/>
    <w:basedOn w:val="46"/>
    <w:link w:val="8"/>
    <w:qFormat/>
    <w:locked/>
    <w:uiPriority w:val="0"/>
    <w:rPr>
      <w:rFonts w:cs="Times New Roman"/>
      <w:b/>
      <w:bCs/>
      <w:sz w:val="32"/>
      <w:szCs w:val="32"/>
    </w:rPr>
  </w:style>
  <w:style w:type="character" w:customStyle="1" w:styleId="65">
    <w:name w:val="文档结构图 Char"/>
    <w:basedOn w:val="46"/>
    <w:link w:val="17"/>
    <w:qFormat/>
    <w:locked/>
    <w:uiPriority w:val="99"/>
    <w:rPr>
      <w:rFonts w:ascii="宋体" w:cs="Times New Roman"/>
      <w:kern w:val="2"/>
      <w:sz w:val="18"/>
      <w:szCs w:val="18"/>
    </w:rPr>
  </w:style>
  <w:style w:type="character" w:customStyle="1" w:styleId="66">
    <w:name w:val="批注文字 Char"/>
    <w:basedOn w:val="46"/>
    <w:link w:val="18"/>
    <w:qFormat/>
    <w:locked/>
    <w:uiPriority w:val="0"/>
    <w:rPr>
      <w:rFonts w:cs="Times New Roman"/>
      <w:sz w:val="24"/>
      <w:szCs w:val="24"/>
    </w:rPr>
  </w:style>
  <w:style w:type="character" w:customStyle="1" w:styleId="67">
    <w:name w:val="正文文本 Char"/>
    <w:basedOn w:val="46"/>
    <w:link w:val="20"/>
    <w:qFormat/>
    <w:locked/>
    <w:uiPriority w:val="0"/>
    <w:rPr>
      <w:rFonts w:eastAsia="宋体" w:cs="Times New Roman"/>
      <w:b/>
      <w:kern w:val="2"/>
      <w:sz w:val="44"/>
      <w:lang w:val="en-US" w:eastAsia="zh-CN"/>
    </w:rPr>
  </w:style>
  <w:style w:type="character" w:customStyle="1" w:styleId="68">
    <w:name w:val="正文文本缩进 Char"/>
    <w:basedOn w:val="46"/>
    <w:link w:val="3"/>
    <w:semiHidden/>
    <w:qFormat/>
    <w:locked/>
    <w:uiPriority w:val="99"/>
    <w:rPr>
      <w:rFonts w:cs="Times New Roman"/>
      <w:sz w:val="24"/>
      <w:szCs w:val="24"/>
    </w:rPr>
  </w:style>
  <w:style w:type="character" w:customStyle="1" w:styleId="69">
    <w:name w:val="纯文本 Char"/>
    <w:basedOn w:val="46"/>
    <w:link w:val="24"/>
    <w:qFormat/>
    <w:locked/>
    <w:uiPriority w:val="0"/>
    <w:rPr>
      <w:rFonts w:ascii="宋体" w:hAnsi="Courier New" w:cs="Courier New"/>
      <w:sz w:val="21"/>
      <w:szCs w:val="21"/>
    </w:rPr>
  </w:style>
  <w:style w:type="character" w:customStyle="1" w:styleId="70">
    <w:name w:val="日期 Char"/>
    <w:basedOn w:val="46"/>
    <w:link w:val="26"/>
    <w:qFormat/>
    <w:locked/>
    <w:uiPriority w:val="99"/>
    <w:rPr>
      <w:rFonts w:ascii="仿宋_GB2312" w:eastAsia="仿宋_GB2312" w:cs="Times New Roman"/>
      <w:kern w:val="2"/>
      <w:sz w:val="30"/>
      <w:lang w:val="en-US" w:eastAsia="zh-CN" w:bidi="ar-SA"/>
    </w:rPr>
  </w:style>
  <w:style w:type="character" w:customStyle="1" w:styleId="71">
    <w:name w:val="正文文本缩进 2 Char"/>
    <w:basedOn w:val="46"/>
    <w:link w:val="27"/>
    <w:semiHidden/>
    <w:qFormat/>
    <w:locked/>
    <w:uiPriority w:val="99"/>
    <w:rPr>
      <w:rFonts w:cs="Times New Roman"/>
      <w:sz w:val="24"/>
      <w:szCs w:val="24"/>
    </w:rPr>
  </w:style>
  <w:style w:type="character" w:customStyle="1" w:styleId="72">
    <w:name w:val="批注框文本 Char"/>
    <w:basedOn w:val="46"/>
    <w:link w:val="28"/>
    <w:semiHidden/>
    <w:qFormat/>
    <w:locked/>
    <w:uiPriority w:val="99"/>
    <w:rPr>
      <w:rFonts w:cs="Times New Roman"/>
      <w:sz w:val="2"/>
    </w:rPr>
  </w:style>
  <w:style w:type="character" w:customStyle="1" w:styleId="73">
    <w:name w:val="页脚 Char"/>
    <w:basedOn w:val="46"/>
    <w:link w:val="29"/>
    <w:semiHidden/>
    <w:qFormat/>
    <w:locked/>
    <w:uiPriority w:val="99"/>
    <w:rPr>
      <w:rFonts w:cs="Times New Roman"/>
      <w:sz w:val="18"/>
      <w:szCs w:val="18"/>
    </w:rPr>
  </w:style>
  <w:style w:type="character" w:customStyle="1" w:styleId="74">
    <w:name w:val="页眉 Char"/>
    <w:basedOn w:val="46"/>
    <w:link w:val="30"/>
    <w:semiHidden/>
    <w:qFormat/>
    <w:locked/>
    <w:uiPriority w:val="99"/>
    <w:rPr>
      <w:rFonts w:cs="Times New Roman"/>
      <w:sz w:val="18"/>
      <w:szCs w:val="18"/>
    </w:rPr>
  </w:style>
  <w:style w:type="character" w:customStyle="1" w:styleId="75">
    <w:name w:val="正文文本 2 Char"/>
    <w:basedOn w:val="46"/>
    <w:link w:val="39"/>
    <w:semiHidden/>
    <w:qFormat/>
    <w:locked/>
    <w:uiPriority w:val="99"/>
    <w:rPr>
      <w:rFonts w:cs="Times New Roman"/>
      <w:sz w:val="24"/>
      <w:szCs w:val="24"/>
    </w:rPr>
  </w:style>
  <w:style w:type="character" w:customStyle="1" w:styleId="76">
    <w:name w:val="HTML 预设格式 Char"/>
    <w:basedOn w:val="46"/>
    <w:link w:val="40"/>
    <w:qFormat/>
    <w:locked/>
    <w:uiPriority w:val="0"/>
    <w:rPr>
      <w:rFonts w:ascii="Courier New" w:hAnsi="Courier New" w:cs="Courier New"/>
      <w:kern w:val="2"/>
    </w:rPr>
  </w:style>
  <w:style w:type="paragraph" w:customStyle="1" w:styleId="77">
    <w:name w:val="Char"/>
    <w:basedOn w:val="1"/>
    <w:qFormat/>
    <w:uiPriority w:val="0"/>
  </w:style>
  <w:style w:type="paragraph" w:customStyle="1" w:styleId="78">
    <w:name w:val="Char Char Char Char Char Char Char Char Char Char Char Char Char"/>
    <w:basedOn w:val="17"/>
    <w:qFormat/>
    <w:uiPriority w:val="0"/>
    <w:pPr>
      <w:shd w:val="clear" w:color="auto" w:fill="000080"/>
    </w:pPr>
    <w:rPr>
      <w:rFonts w:ascii="金山简魏碑" w:hAnsi="金山简魏碑"/>
      <w:sz w:val="24"/>
      <w:szCs w:val="24"/>
    </w:rPr>
  </w:style>
  <w:style w:type="paragraph" w:customStyle="1" w:styleId="79">
    <w:name w:val="正文1"/>
    <w:qFormat/>
    <w:uiPriority w:val="99"/>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80">
    <w:name w:val="Char1"/>
    <w:basedOn w:val="1"/>
    <w:qFormat/>
    <w:uiPriority w:val="99"/>
    <w:rPr>
      <w:rFonts w:ascii="Tahoma" w:hAnsi="Tahoma"/>
      <w:sz w:val="24"/>
      <w:szCs w:val="20"/>
    </w:rPr>
  </w:style>
  <w:style w:type="paragraph" w:customStyle="1" w:styleId="81">
    <w:name w:val="默认段落字体 Para Char Char Char Char"/>
    <w:basedOn w:val="1"/>
    <w:qFormat/>
    <w:uiPriority w:val="0"/>
  </w:style>
  <w:style w:type="character" w:customStyle="1" w:styleId="82">
    <w:name w:val="news_title1"/>
    <w:basedOn w:val="46"/>
    <w:qFormat/>
    <w:uiPriority w:val="99"/>
    <w:rPr>
      <w:rFonts w:ascii="宋体" w:hAnsi="宋体" w:eastAsia="宋体" w:cs="Times New Roman"/>
      <w:b/>
      <w:bCs/>
      <w:color w:val="000000"/>
      <w:sz w:val="36"/>
      <w:szCs w:val="36"/>
      <w:u w:val="none"/>
    </w:rPr>
  </w:style>
  <w:style w:type="character" w:customStyle="1" w:styleId="83">
    <w:name w:val="bigfont"/>
    <w:basedOn w:val="46"/>
    <w:qFormat/>
    <w:uiPriority w:val="0"/>
    <w:rPr>
      <w:rFonts w:cs="Times New Roman"/>
    </w:rPr>
  </w:style>
  <w:style w:type="character" w:customStyle="1" w:styleId="84">
    <w:name w:val="15"/>
    <w:basedOn w:val="46"/>
    <w:qFormat/>
    <w:uiPriority w:val="99"/>
    <w:rPr>
      <w:rFonts w:cs="Times New Roman"/>
    </w:rPr>
  </w:style>
  <w:style w:type="character" w:customStyle="1" w:styleId="85">
    <w:name w:val="标题 4 Char"/>
    <w:basedOn w:val="46"/>
    <w:link w:val="9"/>
    <w:semiHidden/>
    <w:qFormat/>
    <w:uiPriority w:val="9"/>
    <w:rPr>
      <w:rFonts w:asciiTheme="majorHAnsi" w:hAnsiTheme="majorHAnsi" w:eastAsiaTheme="majorEastAsia" w:cstheme="majorBidi"/>
      <w:b/>
      <w:bCs/>
      <w:sz w:val="28"/>
      <w:szCs w:val="28"/>
    </w:rPr>
  </w:style>
  <w:style w:type="character" w:customStyle="1" w:styleId="86">
    <w:name w:val="标题 5 Char"/>
    <w:basedOn w:val="46"/>
    <w:link w:val="10"/>
    <w:qFormat/>
    <w:uiPriority w:val="0"/>
    <w:rPr>
      <w:b/>
      <w:bCs/>
      <w:sz w:val="28"/>
      <w:szCs w:val="28"/>
    </w:rPr>
  </w:style>
  <w:style w:type="character" w:customStyle="1" w:styleId="87">
    <w:name w:val="标题 6 Char"/>
    <w:basedOn w:val="46"/>
    <w:link w:val="11"/>
    <w:qFormat/>
    <w:uiPriority w:val="0"/>
    <w:rPr>
      <w:rFonts w:ascii="Arial" w:hAnsi="Arial" w:eastAsia="黑体"/>
      <w:b/>
      <w:bCs/>
      <w:kern w:val="0"/>
      <w:sz w:val="24"/>
      <w:szCs w:val="24"/>
    </w:rPr>
  </w:style>
  <w:style w:type="character" w:customStyle="1" w:styleId="88">
    <w:name w:val="标题 7 Char"/>
    <w:basedOn w:val="46"/>
    <w:link w:val="12"/>
    <w:qFormat/>
    <w:uiPriority w:val="0"/>
    <w:rPr>
      <w:b/>
      <w:bCs/>
      <w:kern w:val="0"/>
      <w:sz w:val="24"/>
      <w:szCs w:val="24"/>
    </w:rPr>
  </w:style>
  <w:style w:type="character" w:customStyle="1" w:styleId="89">
    <w:name w:val="标题 8 Char"/>
    <w:basedOn w:val="46"/>
    <w:link w:val="13"/>
    <w:qFormat/>
    <w:uiPriority w:val="0"/>
    <w:rPr>
      <w:rFonts w:ascii="Arial" w:hAnsi="Arial" w:eastAsia="黑体"/>
      <w:kern w:val="0"/>
      <w:sz w:val="24"/>
      <w:szCs w:val="24"/>
    </w:rPr>
  </w:style>
  <w:style w:type="character" w:customStyle="1" w:styleId="90">
    <w:name w:val="标题 9 Char"/>
    <w:basedOn w:val="46"/>
    <w:link w:val="14"/>
    <w:qFormat/>
    <w:uiPriority w:val="0"/>
    <w:rPr>
      <w:rFonts w:ascii="Arial" w:hAnsi="Arial" w:eastAsia="黑体"/>
      <w:kern w:val="0"/>
      <w:szCs w:val="21"/>
    </w:rPr>
  </w:style>
  <w:style w:type="character" w:customStyle="1" w:styleId="91">
    <w:name w:val="tit13"/>
    <w:qFormat/>
    <w:uiPriority w:val="0"/>
    <w:rPr>
      <w:color w:val="FFFFFF"/>
    </w:rPr>
  </w:style>
  <w:style w:type="character" w:customStyle="1" w:styleId="92">
    <w:name w:val="txt1"/>
    <w:basedOn w:val="46"/>
    <w:qFormat/>
    <w:uiPriority w:val="0"/>
  </w:style>
  <w:style w:type="character" w:customStyle="1" w:styleId="93">
    <w:name w:val="nostart"/>
    <w:qFormat/>
    <w:uiPriority w:val="0"/>
    <w:rPr>
      <w:color w:val="FF0000"/>
    </w:rPr>
  </w:style>
  <w:style w:type="character" w:customStyle="1" w:styleId="94">
    <w:name w:val="tit12"/>
    <w:qFormat/>
    <w:uiPriority w:val="0"/>
    <w:rPr>
      <w:color w:val="04A06C"/>
    </w:rPr>
  </w:style>
  <w:style w:type="character" w:customStyle="1" w:styleId="95">
    <w:name w:val="txt"/>
    <w:qFormat/>
    <w:uiPriority w:val="0"/>
    <w:rPr>
      <w:color w:val="C0C0C0"/>
    </w:rPr>
  </w:style>
  <w:style w:type="character" w:customStyle="1" w:styleId="96">
    <w:name w:val="mesg-myd"/>
    <w:qFormat/>
    <w:uiPriority w:val="0"/>
    <w:rPr>
      <w:color w:val="EE0000"/>
    </w:rPr>
  </w:style>
  <w:style w:type="character" w:customStyle="1" w:styleId="97">
    <w:name w:val="c1"/>
    <w:basedOn w:val="46"/>
    <w:qFormat/>
    <w:uiPriority w:val="0"/>
  </w:style>
  <w:style w:type="character" w:customStyle="1" w:styleId="98">
    <w:name w:val="name2"/>
    <w:qFormat/>
    <w:uiPriority w:val="0"/>
    <w:rPr>
      <w:color w:val="000000"/>
      <w:sz w:val="39"/>
      <w:szCs w:val="39"/>
    </w:rPr>
  </w:style>
  <w:style w:type="character" w:customStyle="1" w:styleId="99">
    <w:name w:val="num51"/>
    <w:basedOn w:val="46"/>
    <w:qFormat/>
    <w:uiPriority w:val="0"/>
  </w:style>
  <w:style w:type="character" w:customStyle="1" w:styleId="100">
    <w:name w:val="zw"/>
    <w:qFormat/>
    <w:uiPriority w:val="0"/>
    <w:rPr>
      <w:color w:val="BD1E22"/>
      <w:sz w:val="22"/>
      <w:szCs w:val="22"/>
    </w:rPr>
  </w:style>
  <w:style w:type="character" w:customStyle="1" w:styleId="101">
    <w:name w:val="l3"/>
    <w:qFormat/>
    <w:uiPriority w:val="0"/>
    <w:rPr>
      <w:color w:val="999999"/>
    </w:rPr>
  </w:style>
  <w:style w:type="character" w:customStyle="1" w:styleId="102">
    <w:name w:val="buvis"/>
    <w:qFormat/>
    <w:uiPriority w:val="0"/>
    <w:rPr>
      <w:color w:val="999999"/>
    </w:rPr>
  </w:style>
  <w:style w:type="character" w:customStyle="1" w:styleId="103">
    <w:name w:val="datetime"/>
    <w:qFormat/>
    <w:uiPriority w:val="0"/>
    <w:rPr>
      <w:rFonts w:hint="default" w:ascii="Arial" w:hAnsi="Arial" w:cs="Arial"/>
      <w:color w:val="999999"/>
      <w:sz w:val="21"/>
      <w:szCs w:val="21"/>
    </w:rPr>
  </w:style>
  <w:style w:type="character" w:customStyle="1" w:styleId="104">
    <w:name w:val="buvis1"/>
    <w:qFormat/>
    <w:uiPriority w:val="0"/>
    <w:rPr>
      <w:color w:val="CC0000"/>
    </w:rPr>
  </w:style>
  <w:style w:type="character" w:customStyle="1" w:styleId="105">
    <w:name w:val="纯文本 Char1"/>
    <w:qFormat/>
    <w:uiPriority w:val="0"/>
    <w:rPr>
      <w:rFonts w:ascii="Courier New" w:hAnsi="Courier New" w:eastAsia="宋体"/>
      <w:kern w:val="2"/>
      <w:sz w:val="21"/>
      <w:lang w:val="en-US" w:eastAsia="zh-CN" w:bidi="ar-SA"/>
    </w:rPr>
  </w:style>
  <w:style w:type="character" w:customStyle="1" w:styleId="106">
    <w:name w:val="name"/>
    <w:qFormat/>
    <w:uiPriority w:val="0"/>
    <w:rPr>
      <w:color w:val="444444"/>
      <w:sz w:val="21"/>
      <w:szCs w:val="21"/>
    </w:rPr>
  </w:style>
  <w:style w:type="character" w:customStyle="1" w:styleId="107">
    <w:name w:val="textcontents"/>
    <w:basedOn w:val="46"/>
    <w:qFormat/>
    <w:uiPriority w:val="0"/>
  </w:style>
  <w:style w:type="character" w:customStyle="1" w:styleId="108">
    <w:name w:val="over"/>
    <w:qFormat/>
    <w:uiPriority w:val="0"/>
    <w:rPr>
      <w:color w:val="B60000"/>
    </w:rPr>
  </w:style>
  <w:style w:type="character" w:customStyle="1" w:styleId="109">
    <w:name w:val="starting3"/>
    <w:basedOn w:val="46"/>
    <w:qFormat/>
    <w:uiPriority w:val="0"/>
  </w:style>
  <w:style w:type="character" w:customStyle="1" w:styleId="110">
    <w:name w:val="Char Char"/>
    <w:qFormat/>
    <w:uiPriority w:val="0"/>
    <w:rPr>
      <w:rFonts w:ascii="Arial" w:hAnsi="Arial" w:eastAsia="黑体"/>
      <w:b/>
      <w:bCs/>
      <w:kern w:val="2"/>
      <w:sz w:val="32"/>
      <w:szCs w:val="32"/>
      <w:lang w:val="en-US" w:eastAsia="zh-CN" w:bidi="ar-SA"/>
    </w:rPr>
  </w:style>
  <w:style w:type="character" w:customStyle="1" w:styleId="111">
    <w:name w:val="num31"/>
    <w:basedOn w:val="46"/>
    <w:qFormat/>
    <w:uiPriority w:val="0"/>
  </w:style>
  <w:style w:type="character" w:customStyle="1" w:styleId="112">
    <w:name w:val="img4"/>
    <w:basedOn w:val="46"/>
    <w:qFormat/>
    <w:uiPriority w:val="0"/>
  </w:style>
  <w:style w:type="character" w:customStyle="1" w:styleId="113">
    <w:name w:val="img_title7"/>
    <w:qFormat/>
    <w:uiPriority w:val="0"/>
    <w:rPr>
      <w:vanish/>
    </w:rPr>
  </w:style>
  <w:style w:type="character" w:customStyle="1" w:styleId="114">
    <w:name w:val="l11"/>
    <w:qFormat/>
    <w:uiPriority w:val="0"/>
    <w:rPr>
      <w:color w:val="999999"/>
    </w:rPr>
  </w:style>
  <w:style w:type="character" w:customStyle="1" w:styleId="115">
    <w:name w:val="p05"/>
    <w:basedOn w:val="46"/>
    <w:qFormat/>
    <w:uiPriority w:val="0"/>
  </w:style>
  <w:style w:type="character" w:customStyle="1" w:styleId="116">
    <w:name w:val="l6"/>
    <w:qFormat/>
    <w:uiPriority w:val="0"/>
    <w:rPr>
      <w:color w:val="999999"/>
    </w:rPr>
  </w:style>
  <w:style w:type="character" w:customStyle="1" w:styleId="117">
    <w:name w:val="Char Char5"/>
    <w:qFormat/>
    <w:uiPriority w:val="0"/>
    <w:rPr>
      <w:rFonts w:ascii="Arial" w:hAnsi="Arial" w:eastAsia="黑体"/>
      <w:b/>
      <w:bCs/>
      <w:kern w:val="2"/>
      <w:sz w:val="32"/>
      <w:szCs w:val="32"/>
    </w:rPr>
  </w:style>
  <w:style w:type="character" w:customStyle="1" w:styleId="118">
    <w:name w:val="Char Char8"/>
    <w:qFormat/>
    <w:uiPriority w:val="0"/>
    <w:rPr>
      <w:rFonts w:ascii="Arial" w:hAnsi="Arial" w:eastAsia="黑体"/>
      <w:b/>
      <w:bCs/>
      <w:kern w:val="2"/>
      <w:sz w:val="32"/>
      <w:szCs w:val="32"/>
      <w:lang w:val="en-US" w:eastAsia="zh-CN" w:bidi="ar-SA"/>
    </w:rPr>
  </w:style>
  <w:style w:type="character" w:customStyle="1" w:styleId="119">
    <w:name w:val="Char Char3"/>
    <w:qFormat/>
    <w:uiPriority w:val="0"/>
    <w:rPr>
      <w:rFonts w:ascii="Arial" w:hAnsi="Arial" w:eastAsia="黑体"/>
      <w:b/>
      <w:bCs/>
      <w:kern w:val="2"/>
      <w:sz w:val="32"/>
      <w:szCs w:val="32"/>
      <w:lang w:val="en-US" w:eastAsia="zh-CN" w:bidi="ar-SA"/>
    </w:rPr>
  </w:style>
  <w:style w:type="character" w:customStyle="1" w:styleId="120">
    <w:name w:val="job"/>
    <w:basedOn w:val="46"/>
    <w:qFormat/>
    <w:uiPriority w:val="0"/>
  </w:style>
  <w:style w:type="character" w:customStyle="1" w:styleId="121">
    <w:name w:val="img_title6"/>
    <w:qFormat/>
    <w:uiPriority w:val="0"/>
    <w:rPr>
      <w:vanish/>
    </w:rPr>
  </w:style>
  <w:style w:type="character" w:customStyle="1" w:styleId="122">
    <w:name w:val="tit15"/>
    <w:qFormat/>
    <w:uiPriority w:val="0"/>
    <w:rPr>
      <w:b/>
      <w:color w:val="B60000"/>
    </w:rPr>
  </w:style>
  <w:style w:type="character" w:customStyle="1" w:styleId="123">
    <w:name w:val="nostart1"/>
    <w:qFormat/>
    <w:uiPriority w:val="0"/>
    <w:rPr>
      <w:color w:val="FF0000"/>
    </w:rPr>
  </w:style>
  <w:style w:type="character" w:customStyle="1" w:styleId="124">
    <w:name w:val="标题 1 Char Char"/>
    <w:qFormat/>
    <w:locked/>
    <w:uiPriority w:val="0"/>
    <w:rPr>
      <w:rFonts w:eastAsia="宋体"/>
      <w:b/>
      <w:bCs/>
      <w:kern w:val="44"/>
      <w:sz w:val="44"/>
      <w:szCs w:val="44"/>
      <w:lang w:val="en-US" w:eastAsia="zh-CN" w:bidi="ar-SA"/>
    </w:rPr>
  </w:style>
  <w:style w:type="character" w:customStyle="1" w:styleId="125">
    <w:name w:val="starting4"/>
    <w:basedOn w:val="46"/>
    <w:qFormat/>
    <w:uiPriority w:val="0"/>
  </w:style>
  <w:style w:type="character" w:customStyle="1" w:styleId="126">
    <w:name w:val="msg-box30"/>
    <w:basedOn w:val="46"/>
    <w:qFormat/>
    <w:uiPriority w:val="0"/>
  </w:style>
  <w:style w:type="character" w:customStyle="1" w:styleId="127">
    <w:name w:val="Char Char11"/>
    <w:qFormat/>
    <w:uiPriority w:val="0"/>
    <w:rPr>
      <w:rFonts w:ascii="Arial" w:hAnsi="Arial" w:eastAsia="黑体"/>
      <w:b/>
      <w:bCs/>
      <w:kern w:val="2"/>
      <w:sz w:val="32"/>
      <w:szCs w:val="32"/>
      <w:lang w:val="en-US" w:eastAsia="zh-CN" w:bidi="ar-SA"/>
    </w:rPr>
  </w:style>
  <w:style w:type="character" w:customStyle="1" w:styleId="128">
    <w:name w:val="nostart2"/>
    <w:qFormat/>
    <w:uiPriority w:val="0"/>
    <w:rPr>
      <w:color w:val="B60000"/>
    </w:rPr>
  </w:style>
  <w:style w:type="character" w:customStyle="1" w:styleId="129">
    <w:name w:val="tit11"/>
    <w:qFormat/>
    <w:uiPriority w:val="0"/>
    <w:rPr>
      <w:color w:val="B60000"/>
    </w:rPr>
  </w:style>
  <w:style w:type="character" w:customStyle="1" w:styleId="130">
    <w:name w:val="msg-box29"/>
    <w:basedOn w:val="46"/>
    <w:qFormat/>
    <w:uiPriority w:val="0"/>
  </w:style>
  <w:style w:type="character" w:customStyle="1" w:styleId="131">
    <w:name w:val="Char Char4"/>
    <w:qFormat/>
    <w:uiPriority w:val="0"/>
    <w:rPr>
      <w:rFonts w:eastAsia="宋体"/>
      <w:b/>
      <w:bCs/>
      <w:kern w:val="44"/>
      <w:sz w:val="44"/>
      <w:szCs w:val="44"/>
      <w:lang w:val="en-US" w:eastAsia="zh-CN" w:bidi="ar-SA"/>
    </w:rPr>
  </w:style>
  <w:style w:type="character" w:customStyle="1" w:styleId="132">
    <w:name w:val="msg-box31"/>
    <w:basedOn w:val="46"/>
    <w:qFormat/>
    <w:uiPriority w:val="0"/>
  </w:style>
  <w:style w:type="character" w:customStyle="1" w:styleId="133">
    <w:name w:val="标题 2 Char Char"/>
    <w:qFormat/>
    <w:locked/>
    <w:uiPriority w:val="0"/>
    <w:rPr>
      <w:rFonts w:ascii="Arial" w:hAnsi="Arial" w:eastAsia="黑体"/>
      <w:b/>
      <w:bCs/>
      <w:kern w:val="2"/>
      <w:sz w:val="32"/>
      <w:szCs w:val="32"/>
      <w:lang w:val="en-US" w:eastAsia="zh-CN" w:bidi="ar-SA"/>
    </w:rPr>
  </w:style>
  <w:style w:type="character" w:customStyle="1" w:styleId="134">
    <w:name w:val="num41"/>
    <w:basedOn w:val="46"/>
    <w:qFormat/>
    <w:uiPriority w:val="0"/>
  </w:style>
  <w:style w:type="character" w:customStyle="1" w:styleId="135">
    <w:name w:val="l51"/>
    <w:qFormat/>
    <w:uiPriority w:val="0"/>
    <w:rPr>
      <w:color w:val="999999"/>
    </w:rPr>
  </w:style>
  <w:style w:type="character" w:customStyle="1" w:styleId="136">
    <w:name w:val="starting2"/>
    <w:qFormat/>
    <w:uiPriority w:val="0"/>
    <w:rPr>
      <w:color w:val="B60000"/>
    </w:rPr>
  </w:style>
  <w:style w:type="character" w:customStyle="1" w:styleId="137">
    <w:name w:val="tit14"/>
    <w:qFormat/>
    <w:uiPriority w:val="0"/>
    <w:rPr>
      <w:color w:val="B60000"/>
    </w:rPr>
  </w:style>
  <w:style w:type="character" w:customStyle="1" w:styleId="138">
    <w:name w:val="l41"/>
    <w:qFormat/>
    <w:uiPriority w:val="0"/>
    <w:rPr>
      <w:color w:val="999999"/>
    </w:rPr>
  </w:style>
  <w:style w:type="character" w:customStyle="1" w:styleId="139">
    <w:name w:val="name1"/>
    <w:qFormat/>
    <w:uiPriority w:val="0"/>
    <w:rPr>
      <w:color w:val="695435"/>
      <w:sz w:val="24"/>
      <w:szCs w:val="24"/>
    </w:rPr>
  </w:style>
  <w:style w:type="character" w:customStyle="1" w:styleId="140">
    <w:name w:val="Char Char7"/>
    <w:qFormat/>
    <w:uiPriority w:val="0"/>
    <w:rPr>
      <w:rFonts w:ascii="Arial" w:hAnsi="Arial" w:eastAsia="黑体"/>
      <w:b/>
      <w:bCs/>
      <w:kern w:val="2"/>
      <w:sz w:val="32"/>
      <w:szCs w:val="32"/>
      <w:lang w:val="en-US" w:eastAsia="zh-CN" w:bidi="ar-SA"/>
    </w:rPr>
  </w:style>
  <w:style w:type="character" w:customStyle="1" w:styleId="141">
    <w:name w:val="l7"/>
    <w:qFormat/>
    <w:uiPriority w:val="0"/>
    <w:rPr>
      <w:color w:val="999999"/>
    </w:rPr>
  </w:style>
  <w:style w:type="character" w:customStyle="1" w:styleId="142">
    <w:name w:val="Char Char2"/>
    <w:qFormat/>
    <w:uiPriority w:val="0"/>
    <w:rPr>
      <w:rFonts w:eastAsia="宋体"/>
      <w:kern w:val="2"/>
      <w:sz w:val="21"/>
      <w:szCs w:val="24"/>
      <w:lang w:val="en-US" w:eastAsia="zh-CN" w:bidi="ar-SA"/>
    </w:rPr>
  </w:style>
  <w:style w:type="character" w:customStyle="1" w:styleId="143">
    <w:name w:val="zs"/>
    <w:qFormat/>
    <w:uiPriority w:val="0"/>
    <w:rPr>
      <w:color w:val="8D744B"/>
      <w:sz w:val="18"/>
      <w:szCs w:val="18"/>
    </w:rPr>
  </w:style>
  <w:style w:type="character" w:customStyle="1" w:styleId="144">
    <w:name w:val="num71"/>
    <w:basedOn w:val="46"/>
    <w:qFormat/>
    <w:uiPriority w:val="0"/>
  </w:style>
  <w:style w:type="character" w:customStyle="1" w:styleId="145">
    <w:name w:val="over3"/>
    <w:basedOn w:val="46"/>
    <w:qFormat/>
    <w:uiPriority w:val="0"/>
  </w:style>
  <w:style w:type="character" w:customStyle="1" w:styleId="146">
    <w:name w:val="nostart3"/>
    <w:basedOn w:val="46"/>
    <w:qFormat/>
    <w:uiPriority w:val="0"/>
  </w:style>
  <w:style w:type="character" w:customStyle="1" w:styleId="147">
    <w:name w:val="c2"/>
    <w:basedOn w:val="46"/>
    <w:qFormat/>
    <w:uiPriority w:val="0"/>
  </w:style>
  <w:style w:type="character" w:customStyle="1" w:styleId="148">
    <w:name w:val="job1"/>
    <w:basedOn w:val="46"/>
    <w:qFormat/>
    <w:uiPriority w:val="0"/>
  </w:style>
  <w:style w:type="character" w:customStyle="1" w:styleId="149">
    <w:name w:val="starting"/>
    <w:qFormat/>
    <w:uiPriority w:val="0"/>
    <w:rPr>
      <w:color w:val="339900"/>
    </w:rPr>
  </w:style>
  <w:style w:type="character" w:customStyle="1" w:styleId="150">
    <w:name w:val="img_title9"/>
    <w:qFormat/>
    <w:uiPriority w:val="0"/>
    <w:rPr>
      <w:vanish/>
    </w:rPr>
  </w:style>
  <w:style w:type="character" w:customStyle="1" w:styleId="151">
    <w:name w:val="标题 2 Char1"/>
    <w:qFormat/>
    <w:uiPriority w:val="0"/>
    <w:rPr>
      <w:rFonts w:ascii="Arial" w:hAnsi="Arial" w:eastAsia="黑体"/>
      <w:b/>
      <w:bCs/>
      <w:kern w:val="2"/>
      <w:sz w:val="32"/>
      <w:szCs w:val="32"/>
      <w:lang w:val="en-US" w:eastAsia="zh-CN" w:bidi="ar-SA"/>
    </w:rPr>
  </w:style>
  <w:style w:type="character" w:customStyle="1" w:styleId="152">
    <w:name w:val="Char Char1"/>
    <w:qFormat/>
    <w:uiPriority w:val="0"/>
    <w:rPr>
      <w:rFonts w:eastAsia="宋体"/>
      <w:kern w:val="2"/>
      <w:sz w:val="21"/>
      <w:szCs w:val="24"/>
      <w:lang w:val="en-US" w:eastAsia="zh-CN" w:bidi="ar-SA"/>
    </w:rPr>
  </w:style>
  <w:style w:type="character" w:customStyle="1" w:styleId="153">
    <w:name w:val="over1"/>
    <w:qFormat/>
    <w:uiPriority w:val="0"/>
    <w:rPr>
      <w:color w:val="B60000"/>
    </w:rPr>
  </w:style>
  <w:style w:type="character" w:customStyle="1" w:styleId="154">
    <w:name w:val="num61"/>
    <w:basedOn w:val="46"/>
    <w:qFormat/>
    <w:uiPriority w:val="0"/>
  </w:style>
  <w:style w:type="character" w:customStyle="1" w:styleId="155">
    <w:name w:val="Char Char Char"/>
    <w:qFormat/>
    <w:uiPriority w:val="0"/>
    <w:rPr>
      <w:rFonts w:eastAsia="宋体"/>
      <w:b/>
      <w:bCs/>
      <w:kern w:val="44"/>
      <w:sz w:val="44"/>
      <w:szCs w:val="44"/>
      <w:lang w:val="en-US" w:eastAsia="zh-CN" w:bidi="ar-SA"/>
    </w:rPr>
  </w:style>
  <w:style w:type="character" w:customStyle="1" w:styleId="156">
    <w:name w:val="img_title8"/>
    <w:qFormat/>
    <w:uiPriority w:val="0"/>
    <w:rPr>
      <w:vanish/>
    </w:rPr>
  </w:style>
  <w:style w:type="character" w:customStyle="1" w:styleId="157">
    <w:name w:val="Char Char81"/>
    <w:qFormat/>
    <w:uiPriority w:val="0"/>
    <w:rPr>
      <w:rFonts w:ascii="Arial" w:hAnsi="Arial" w:eastAsia="黑体"/>
      <w:b/>
      <w:bCs/>
      <w:kern w:val="2"/>
      <w:sz w:val="32"/>
      <w:szCs w:val="32"/>
      <w:lang w:val="en-US" w:eastAsia="zh-CN" w:bidi="ar-SA"/>
    </w:rPr>
  </w:style>
  <w:style w:type="character" w:customStyle="1" w:styleId="158">
    <w:name w:val="jg"/>
    <w:basedOn w:val="46"/>
    <w:qFormat/>
    <w:uiPriority w:val="0"/>
  </w:style>
  <w:style w:type="character" w:customStyle="1" w:styleId="159">
    <w:name w:val="msg-box28"/>
    <w:basedOn w:val="46"/>
    <w:qFormat/>
    <w:uiPriority w:val="0"/>
  </w:style>
  <w:style w:type="character" w:customStyle="1" w:styleId="160">
    <w:name w:val="num210"/>
    <w:basedOn w:val="46"/>
    <w:qFormat/>
    <w:uiPriority w:val="0"/>
  </w:style>
  <w:style w:type="character" w:customStyle="1" w:styleId="161">
    <w:name w:val="tit10"/>
    <w:qFormat/>
    <w:uiPriority w:val="0"/>
    <w:rPr>
      <w:color w:val="B60000"/>
    </w:rPr>
  </w:style>
  <w:style w:type="character" w:customStyle="1" w:styleId="162">
    <w:name w:val="tit9"/>
    <w:qFormat/>
    <w:uiPriority w:val="0"/>
    <w:rPr>
      <w:color w:val="B60000"/>
      <w:sz w:val="27"/>
      <w:szCs w:val="27"/>
      <w:bdr w:val="single" w:color="DFCEB8" w:sz="6" w:space="0"/>
      <w:shd w:val="clear" w:color="auto" w:fill="FFFFFF"/>
    </w:rPr>
  </w:style>
  <w:style w:type="character" w:customStyle="1" w:styleId="163">
    <w:name w:val="red"/>
    <w:qFormat/>
    <w:uiPriority w:val="0"/>
    <w:rPr>
      <w:rFonts w:hint="default" w:ascii="Arial" w:hAnsi="Arial" w:cs="Arial"/>
      <w:color w:val="E50000"/>
    </w:rPr>
  </w:style>
  <w:style w:type="character" w:customStyle="1" w:styleId="164">
    <w:name w:val="l21"/>
    <w:qFormat/>
    <w:uiPriority w:val="0"/>
    <w:rPr>
      <w:color w:val="999999"/>
    </w:rPr>
  </w:style>
  <w:style w:type="character" w:customStyle="1" w:styleId="165">
    <w:name w:val="Char Char71"/>
    <w:qFormat/>
    <w:uiPriority w:val="0"/>
    <w:rPr>
      <w:rFonts w:ascii="Arial" w:hAnsi="Arial" w:eastAsia="黑体"/>
      <w:b/>
      <w:bCs/>
      <w:kern w:val="2"/>
      <w:sz w:val="32"/>
      <w:szCs w:val="32"/>
      <w:lang w:val="en-US" w:eastAsia="zh-CN" w:bidi="ar-SA"/>
    </w:rPr>
  </w:style>
  <w:style w:type="character" w:customStyle="1" w:styleId="166">
    <w:name w:val="over2"/>
    <w:qFormat/>
    <w:uiPriority w:val="0"/>
    <w:rPr>
      <w:color w:val="999999"/>
    </w:rPr>
  </w:style>
  <w:style w:type="character" w:customStyle="1" w:styleId="167">
    <w:name w:val="unit"/>
    <w:qFormat/>
    <w:uiPriority w:val="0"/>
    <w:rPr>
      <w:color w:val="999999"/>
    </w:rPr>
  </w:style>
  <w:style w:type="character" w:customStyle="1" w:styleId="168">
    <w:name w:val="num81"/>
    <w:basedOn w:val="46"/>
    <w:qFormat/>
    <w:uiPriority w:val="0"/>
  </w:style>
  <w:style w:type="character" w:customStyle="1" w:styleId="169">
    <w:name w:val="font161"/>
    <w:qFormat/>
    <w:uiPriority w:val="0"/>
    <w:rPr>
      <w:b/>
      <w:bCs/>
      <w:sz w:val="32"/>
      <w:szCs w:val="32"/>
    </w:rPr>
  </w:style>
  <w:style w:type="character" w:customStyle="1" w:styleId="170">
    <w:name w:val="bsharetext"/>
    <w:basedOn w:val="46"/>
    <w:qFormat/>
    <w:uiPriority w:val="0"/>
  </w:style>
  <w:style w:type="character" w:customStyle="1" w:styleId="171">
    <w:name w:val="c3"/>
    <w:basedOn w:val="46"/>
    <w:qFormat/>
    <w:uiPriority w:val="0"/>
  </w:style>
  <w:style w:type="character" w:customStyle="1" w:styleId="172">
    <w:name w:val="Char Char21"/>
    <w:qFormat/>
    <w:uiPriority w:val="0"/>
    <w:rPr>
      <w:rFonts w:eastAsia="宋体"/>
      <w:kern w:val="2"/>
      <w:sz w:val="21"/>
      <w:szCs w:val="24"/>
      <w:lang w:val="en-US" w:eastAsia="zh-CN" w:bidi="ar-SA"/>
    </w:rPr>
  </w:style>
  <w:style w:type="character" w:customStyle="1" w:styleId="173">
    <w:name w:val="starting1"/>
    <w:qFormat/>
    <w:uiPriority w:val="0"/>
    <w:rPr>
      <w:color w:val="339900"/>
    </w:rPr>
  </w:style>
  <w:style w:type="character" w:customStyle="1" w:styleId="174">
    <w:name w:val="批注主题 Char"/>
    <w:basedOn w:val="66"/>
    <w:link w:val="43"/>
    <w:qFormat/>
    <w:uiPriority w:val="0"/>
    <w:rPr>
      <w:rFonts w:cs="Times New Roman"/>
      <w:b/>
      <w:bCs/>
      <w:sz w:val="24"/>
      <w:szCs w:val="24"/>
    </w:rPr>
  </w:style>
  <w:style w:type="character" w:customStyle="1" w:styleId="175">
    <w:name w:val="正文文本 3 Char"/>
    <w:basedOn w:val="46"/>
    <w:link w:val="19"/>
    <w:qFormat/>
    <w:uiPriority w:val="0"/>
    <w:rPr>
      <w:rFonts w:ascii="宋体"/>
      <w:sz w:val="24"/>
      <w:szCs w:val="20"/>
    </w:rPr>
  </w:style>
  <w:style w:type="paragraph" w:customStyle="1" w:styleId="176">
    <w:name w:val="样式 标题 1 + 黑体 三号 非加粗 居中 段前: 6 磅 段后: 6 磅 行距: 固定值 20 磅"/>
    <w:basedOn w:val="6"/>
    <w:qFormat/>
    <w:uiPriority w:val="0"/>
    <w:pPr>
      <w:spacing w:before="120" w:after="120" w:line="400" w:lineRule="exact"/>
      <w:jc w:val="center"/>
    </w:pPr>
    <w:rPr>
      <w:rFonts w:ascii="黑体" w:hAnsi="黑体" w:eastAsia="黑体" w:cs="宋体"/>
      <w:b w:val="0"/>
      <w:bCs w:val="0"/>
      <w:sz w:val="32"/>
      <w:szCs w:val="20"/>
    </w:rPr>
  </w:style>
  <w:style w:type="paragraph" w:customStyle="1" w:styleId="177">
    <w:name w:val="Char2"/>
    <w:basedOn w:val="1"/>
    <w:qFormat/>
    <w:uiPriority w:val="0"/>
    <w:pPr>
      <w:tabs>
        <w:tab w:val="left" w:pos="360"/>
      </w:tabs>
    </w:pPr>
    <w:rPr>
      <w:sz w:val="24"/>
    </w:rPr>
  </w:style>
  <w:style w:type="paragraph" w:customStyle="1" w:styleId="178">
    <w:name w:val="Default Paragraph Char Char Char Char"/>
    <w:basedOn w:val="1"/>
    <w:next w:val="1"/>
    <w:qFormat/>
    <w:uiPriority w:val="0"/>
    <w:pPr>
      <w:spacing w:line="360" w:lineRule="auto"/>
    </w:pPr>
    <w:rPr>
      <w:szCs w:val="20"/>
    </w:rPr>
  </w:style>
  <w:style w:type="character" w:customStyle="1" w:styleId="179">
    <w:name w:val="脚注文本 Char"/>
    <w:basedOn w:val="46"/>
    <w:link w:val="33"/>
    <w:qFormat/>
    <w:uiPriority w:val="0"/>
    <w:rPr>
      <w:sz w:val="20"/>
      <w:szCs w:val="20"/>
    </w:rPr>
  </w:style>
  <w:style w:type="paragraph" w:customStyle="1" w:styleId="180">
    <w:name w:val="节标题"/>
    <w:basedOn w:val="1"/>
    <w:next w:val="1"/>
    <w:qFormat/>
    <w:uiPriority w:val="0"/>
    <w:pPr>
      <w:widowControl/>
      <w:spacing w:line="289" w:lineRule="atLeast"/>
      <w:jc w:val="center"/>
      <w:textAlignment w:val="baseline"/>
    </w:pPr>
    <w:rPr>
      <w:color w:val="000000"/>
      <w:kern w:val="0"/>
      <w:sz w:val="28"/>
      <w:szCs w:val="20"/>
      <w:u w:color="000000"/>
    </w:rPr>
  </w:style>
  <w:style w:type="character" w:customStyle="1" w:styleId="181">
    <w:name w:val="正文文本缩进 3 Char"/>
    <w:basedOn w:val="46"/>
    <w:link w:val="35"/>
    <w:qFormat/>
    <w:uiPriority w:val="0"/>
    <w:rPr>
      <w:sz w:val="16"/>
      <w:szCs w:val="16"/>
    </w:rPr>
  </w:style>
  <w:style w:type="paragraph" w:customStyle="1" w:styleId="182">
    <w:name w:val="样式 标题 2 + Times New Roman 四号 非加粗 段前: 5 磅 段后: 0 磅 行距: 固定值 20..."/>
    <w:basedOn w:val="7"/>
    <w:qFormat/>
    <w:uiPriority w:val="0"/>
    <w:pPr>
      <w:spacing w:before="100" w:line="400" w:lineRule="exact"/>
    </w:pPr>
    <w:rPr>
      <w:rFonts w:ascii="Times New Roman" w:hAnsi="Times New Roman" w:cs="宋体"/>
      <w:b w:val="0"/>
      <w:bCs w:val="0"/>
      <w:sz w:val="28"/>
      <w:szCs w:val="20"/>
    </w:rPr>
  </w:style>
  <w:style w:type="paragraph" w:customStyle="1" w:styleId="183">
    <w:name w:val="Blockquote"/>
    <w:basedOn w:val="1"/>
    <w:qFormat/>
    <w:uiPriority w:val="0"/>
    <w:pPr>
      <w:autoSpaceDE w:val="0"/>
      <w:autoSpaceDN w:val="0"/>
      <w:adjustRightInd w:val="0"/>
      <w:spacing w:before="100" w:after="100"/>
      <w:ind w:left="360" w:right="360"/>
      <w:jc w:val="left"/>
    </w:pPr>
    <w:rPr>
      <w:kern w:val="0"/>
      <w:sz w:val="24"/>
      <w:szCs w:val="20"/>
    </w:rPr>
  </w:style>
  <w:style w:type="character" w:customStyle="1" w:styleId="184">
    <w:name w:val="标题 Char"/>
    <w:basedOn w:val="46"/>
    <w:link w:val="42"/>
    <w:qFormat/>
    <w:uiPriority w:val="0"/>
    <w:rPr>
      <w:rFonts w:ascii="Arial" w:hAnsi="Arial"/>
      <w:b/>
      <w:kern w:val="0"/>
      <w:sz w:val="32"/>
      <w:szCs w:val="20"/>
    </w:rPr>
  </w:style>
  <w:style w:type="paragraph" w:customStyle="1" w:styleId="185">
    <w:name w:val="Char Char Char Char Char Char Char Char Char Char Char Char Char1"/>
    <w:basedOn w:val="1"/>
    <w:qFormat/>
    <w:uiPriority w:val="0"/>
  </w:style>
  <w:style w:type="paragraph" w:customStyle="1" w:styleId="186">
    <w:name w:val="样式3"/>
    <w:basedOn w:val="8"/>
    <w:qFormat/>
    <w:uiPriority w:val="0"/>
    <w:pPr>
      <w:spacing w:before="260" w:after="260" w:line="415" w:lineRule="auto"/>
    </w:pPr>
    <w:rPr>
      <w:rFonts w:eastAsia="Arial"/>
      <w:kern w:val="0"/>
    </w:rPr>
  </w:style>
  <w:style w:type="paragraph" w:customStyle="1" w:styleId="187">
    <w:name w:val="样式 标题 3 + (中文) 黑体 小四 非加粗 段前: 7.8 磅 段后: 0 磅 行距: 固定值 20 磅"/>
    <w:basedOn w:val="8"/>
    <w:qFormat/>
    <w:uiPriority w:val="0"/>
    <w:pPr>
      <w:spacing w:line="400" w:lineRule="exact"/>
    </w:pPr>
    <w:rPr>
      <w:rFonts w:eastAsia="黑体" w:cs="宋体"/>
      <w:b w:val="0"/>
      <w:bCs w:val="0"/>
      <w:kern w:val="0"/>
      <w:sz w:val="24"/>
      <w:szCs w:val="20"/>
    </w:rPr>
  </w:style>
  <w:style w:type="paragraph" w:customStyle="1" w:styleId="188">
    <w:name w:val="表格文字"/>
    <w:basedOn w:val="1"/>
    <w:qFormat/>
    <w:uiPriority w:val="0"/>
    <w:pPr>
      <w:adjustRightInd w:val="0"/>
      <w:spacing w:line="420" w:lineRule="atLeast"/>
      <w:jc w:val="left"/>
      <w:textAlignment w:val="baseline"/>
    </w:pPr>
    <w:rPr>
      <w:kern w:val="0"/>
      <w:szCs w:val="20"/>
    </w:rPr>
  </w:style>
  <w:style w:type="paragraph" w:customStyle="1" w:styleId="189">
    <w:name w:val="样式1"/>
    <w:basedOn w:val="8"/>
    <w:qFormat/>
    <w:uiPriority w:val="0"/>
    <w:pPr>
      <w:spacing w:before="260" w:after="260" w:line="415" w:lineRule="auto"/>
    </w:pPr>
    <w:rPr>
      <w:rFonts w:eastAsia="Arial"/>
      <w:kern w:val="0"/>
    </w:rPr>
  </w:style>
  <w:style w:type="paragraph" w:customStyle="1" w:styleId="190">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191">
    <w:name w:val="p0"/>
    <w:basedOn w:val="1"/>
    <w:qFormat/>
    <w:uiPriority w:val="0"/>
    <w:pPr>
      <w:widowControl/>
    </w:pPr>
    <w:rPr>
      <w:kern w:val="0"/>
      <w:szCs w:val="21"/>
    </w:rPr>
  </w:style>
  <w:style w:type="paragraph" w:customStyle="1" w:styleId="192">
    <w:name w:val="样式4"/>
    <w:basedOn w:val="8"/>
    <w:qFormat/>
    <w:uiPriority w:val="0"/>
    <w:pPr>
      <w:spacing w:before="260" w:after="260" w:line="415" w:lineRule="auto"/>
    </w:pPr>
    <w:rPr>
      <w:rFonts w:eastAsia="Arial"/>
      <w:kern w:val="0"/>
    </w:rPr>
  </w:style>
  <w:style w:type="paragraph" w:customStyle="1" w:styleId="193">
    <w:name w:val="p"/>
    <w:basedOn w:val="1"/>
    <w:qFormat/>
    <w:uiPriority w:val="0"/>
    <w:pPr>
      <w:widowControl/>
      <w:spacing w:before="100" w:beforeAutospacing="1" w:after="100" w:afterAutospacing="1"/>
      <w:jc w:val="left"/>
    </w:pPr>
    <w:rPr>
      <w:rFonts w:ascii="宋体" w:hAnsi="宋体" w:cs="宋体"/>
      <w:kern w:val="0"/>
      <w:sz w:val="24"/>
    </w:rPr>
  </w:style>
  <w:style w:type="paragraph" w:customStyle="1" w:styleId="194">
    <w:name w:val="Char Char Char Char"/>
    <w:basedOn w:val="1"/>
    <w:qFormat/>
    <w:uiPriority w:val="0"/>
  </w:style>
  <w:style w:type="paragraph" w:customStyle="1" w:styleId="195">
    <w:name w:val="表格"/>
    <w:basedOn w:val="1"/>
    <w:qFormat/>
    <w:uiPriority w:val="0"/>
    <w:pPr>
      <w:jc w:val="center"/>
      <w:textAlignment w:val="center"/>
    </w:pPr>
    <w:rPr>
      <w:rFonts w:ascii="华文细黑" w:hAnsi="华文细黑"/>
      <w:kern w:val="0"/>
      <w:szCs w:val="20"/>
    </w:rPr>
  </w:style>
  <w:style w:type="paragraph" w:customStyle="1" w:styleId="196">
    <w:name w:val="样式2"/>
    <w:basedOn w:val="8"/>
    <w:qFormat/>
    <w:uiPriority w:val="0"/>
    <w:pPr>
      <w:spacing w:before="260" w:after="260" w:line="415" w:lineRule="auto"/>
    </w:pPr>
    <w:rPr>
      <w:kern w:val="0"/>
    </w:rPr>
  </w:style>
  <w:style w:type="paragraph" w:customStyle="1" w:styleId="197">
    <w:name w:val="1"/>
    <w:basedOn w:val="1"/>
    <w:next w:val="1"/>
    <w:qFormat/>
    <w:uiPriority w:val="0"/>
  </w:style>
  <w:style w:type="paragraph" w:customStyle="1" w:styleId="198">
    <w:name w:val="Char4"/>
    <w:basedOn w:val="1"/>
    <w:qFormat/>
    <w:uiPriority w:val="0"/>
    <w:pPr>
      <w:widowControl/>
      <w:spacing w:line="360" w:lineRule="auto"/>
      <w:ind w:firstLine="200" w:firstLineChars="200"/>
      <w:textAlignment w:val="baseline"/>
    </w:pPr>
    <w:rPr>
      <w:color w:val="000000"/>
      <w:kern w:val="0"/>
      <w:szCs w:val="20"/>
      <w:u w:color="000000"/>
    </w:rPr>
  </w:style>
  <w:style w:type="paragraph" w:customStyle="1" w:styleId="199">
    <w:name w:val="p15"/>
    <w:qFormat/>
    <w:uiPriority w:val="0"/>
    <w:pPr>
      <w:jc w:val="both"/>
    </w:pPr>
    <w:rPr>
      <w:rFonts w:ascii="宋体" w:hAnsi="Times New Roman" w:eastAsia="宋体" w:cs="宋体"/>
      <w:sz w:val="21"/>
      <w:szCs w:val="21"/>
      <w:lang w:val="en-US" w:eastAsia="zh-CN" w:bidi="ar-SA"/>
    </w:rPr>
  </w:style>
  <w:style w:type="paragraph" w:customStyle="1" w:styleId="200">
    <w:name w:val="p0 New"/>
    <w:basedOn w:val="1"/>
    <w:qFormat/>
    <w:uiPriority w:val="0"/>
    <w:pPr>
      <w:widowControl/>
      <w:jc w:val="left"/>
    </w:pPr>
    <w:rPr>
      <w:rFonts w:ascii="宋体" w:hAnsi="宋体" w:cs="宋体"/>
      <w:kern w:val="0"/>
      <w:sz w:val="18"/>
      <w:szCs w:val="18"/>
    </w:rPr>
  </w:style>
  <w:style w:type="paragraph" w:customStyle="1" w:styleId="201">
    <w:name w:val="列出段落1"/>
    <w:basedOn w:val="1"/>
    <w:unhideWhenUsed/>
    <w:qFormat/>
    <w:uiPriority w:val="99"/>
    <w:pPr>
      <w:ind w:firstLine="420" w:firstLineChars="200"/>
    </w:pPr>
  </w:style>
  <w:style w:type="character" w:customStyle="1" w:styleId="202">
    <w:name w:val="qowt-font4"/>
    <w:basedOn w:val="46"/>
    <w:qFormat/>
    <w:uiPriority w:val="0"/>
  </w:style>
  <w:style w:type="paragraph" w:styleId="203">
    <w:name w:val="List Paragraph"/>
    <w:basedOn w:val="1"/>
    <w:unhideWhenUsed/>
    <w:qFormat/>
    <w:uiPriority w:val="99"/>
    <w:pPr>
      <w:ind w:firstLine="420" w:firstLineChars="200"/>
    </w:pPr>
  </w:style>
  <w:style w:type="paragraph" w:customStyle="1" w:styleId="204">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Info spid="_x0000_s4098"/>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80C25C-2EC6-492D-A833-8504D94206A0}">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1099</Words>
  <Characters>6266</Characters>
  <Lines>52</Lines>
  <Paragraphs>14</Paragraphs>
  <TotalTime>135</TotalTime>
  <ScaleCrop>false</ScaleCrop>
  <LinksUpToDate>false</LinksUpToDate>
  <CharactersWithSpaces>7351</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2018-08-24T23:43:00Z</dcterms:created>
  <dc:creator>微软用户</dc:creator>
  <cp:lastModifiedBy>Administrator</cp:lastModifiedBy>
  <cp:lastPrinted>2019-03-25T02:57:00Z</cp:lastPrinted>
  <dcterms:modified xsi:type="dcterms:W3CDTF">2020-08-25T23:54:03Z</dcterms:modified>
  <dc:title>小额工程招标文件</dc:title>
  <cp:revision>403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